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A1A" w:rsidRPr="007728E8" w:rsidRDefault="003568B6" w:rsidP="00156A1A">
      <w:pPr>
        <w:pStyle w:val="CRCoverPage"/>
        <w:tabs>
          <w:tab w:val="right" w:pos="9639"/>
        </w:tabs>
        <w:spacing w:after="0"/>
        <w:rPr>
          <w:b/>
          <w:i/>
          <w:noProof/>
          <w:sz w:val="28"/>
        </w:rPr>
      </w:pPr>
      <w:r>
        <w:rPr>
          <w:b/>
          <w:noProof/>
          <w:sz w:val="24"/>
        </w:rPr>
        <w:t>3GPP TSG-RAN2#</w:t>
      </w:r>
      <w:r w:rsidR="00A458A9">
        <w:rPr>
          <w:b/>
          <w:noProof/>
          <w:sz w:val="24"/>
        </w:rPr>
        <w:t>9</w:t>
      </w:r>
      <w:r w:rsidR="00473E3C">
        <w:rPr>
          <w:b/>
          <w:noProof/>
          <w:sz w:val="24"/>
        </w:rPr>
        <w:t>5</w:t>
      </w:r>
      <w:r w:rsidR="005A4A8D">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w:t>
      </w:r>
      <w:r w:rsidR="004C54F1" w:rsidRPr="003A282C">
        <w:rPr>
          <w:b/>
          <w:noProof/>
          <w:sz w:val="28"/>
        </w:rPr>
        <w:t>1</w:t>
      </w:r>
      <w:r w:rsidR="004C54F1">
        <w:rPr>
          <w:b/>
          <w:noProof/>
          <w:sz w:val="28"/>
        </w:rPr>
        <w:t>6</w:t>
      </w:r>
      <w:r w:rsidR="005C7D5A" w:rsidRPr="005C7D5A">
        <w:rPr>
          <w:b/>
          <w:noProof/>
          <w:sz w:val="28"/>
        </w:rPr>
        <w:t>5437</w:t>
      </w:r>
    </w:p>
    <w:p w:rsidR="00156A1A" w:rsidRDefault="00B847BB" w:rsidP="00156A1A">
      <w:pPr>
        <w:pStyle w:val="CRCoverPage"/>
        <w:rPr>
          <w:b/>
          <w:noProof/>
          <w:sz w:val="24"/>
        </w:rPr>
      </w:pPr>
      <w:r>
        <w:rPr>
          <w:b/>
          <w:sz w:val="24"/>
          <w:szCs w:val="24"/>
        </w:rPr>
        <w:t>Gothenburg</w:t>
      </w:r>
      <w:r w:rsidR="002C600F">
        <w:rPr>
          <w:b/>
          <w:sz w:val="24"/>
          <w:szCs w:val="24"/>
        </w:rPr>
        <w:t xml:space="preserve">, </w:t>
      </w:r>
      <w:r>
        <w:rPr>
          <w:b/>
          <w:sz w:val="24"/>
          <w:szCs w:val="24"/>
        </w:rPr>
        <w:t>Sweden</w:t>
      </w:r>
      <w:r w:rsidR="000B4201">
        <w:rPr>
          <w:b/>
          <w:sz w:val="24"/>
          <w:szCs w:val="24"/>
        </w:rPr>
        <w:t xml:space="preserve">, </w:t>
      </w:r>
      <w:r>
        <w:rPr>
          <w:b/>
          <w:sz w:val="24"/>
          <w:szCs w:val="24"/>
        </w:rPr>
        <w:t>22</w:t>
      </w:r>
      <w:r w:rsidR="000B4201">
        <w:rPr>
          <w:b/>
          <w:sz w:val="24"/>
          <w:szCs w:val="24"/>
        </w:rPr>
        <w:t xml:space="preserve"> - </w:t>
      </w:r>
      <w:r>
        <w:rPr>
          <w:b/>
          <w:sz w:val="24"/>
          <w:szCs w:val="24"/>
        </w:rPr>
        <w:t>26</w:t>
      </w:r>
      <w:r w:rsidR="000B4201">
        <w:rPr>
          <w:b/>
          <w:sz w:val="24"/>
          <w:szCs w:val="24"/>
        </w:rPr>
        <w:t xml:space="preserve"> </w:t>
      </w:r>
      <w:r>
        <w:rPr>
          <w:b/>
          <w:sz w:val="24"/>
          <w:szCs w:val="24"/>
        </w:rPr>
        <w:t>August</w:t>
      </w:r>
      <w:r w:rsidR="002C600F" w:rsidRPr="009E4773">
        <w:rPr>
          <w:b/>
          <w:sz w:val="24"/>
          <w:szCs w:val="24"/>
        </w:rPr>
        <w:t xml:space="preserve"> </w:t>
      </w:r>
      <w:r w:rsidR="00D368AF">
        <w:rPr>
          <w:b/>
          <w:sz w:val="24"/>
          <w:szCs w:val="24"/>
        </w:rPr>
        <w:t>2016</w:t>
      </w:r>
    </w:p>
    <w:p w:rsidR="00156A1A" w:rsidRPr="009A6513" w:rsidRDefault="001B28F8" w:rsidP="0000505D">
      <w:pPr>
        <w:pStyle w:val="CRCoverPage"/>
        <w:ind w:left="1988" w:hanging="1988"/>
        <w:rPr>
          <w:b/>
          <w:noProof/>
          <w:sz w:val="24"/>
        </w:rPr>
      </w:pPr>
      <w:r>
        <w:rPr>
          <w:b/>
          <w:noProof/>
          <w:sz w:val="24"/>
        </w:rPr>
        <w:t>Agenda Item:</w:t>
      </w:r>
      <w:r>
        <w:rPr>
          <w:b/>
          <w:noProof/>
          <w:sz w:val="24"/>
        </w:rPr>
        <w:tab/>
      </w:r>
      <w:r w:rsidR="0036750F">
        <w:rPr>
          <w:b/>
          <w:noProof/>
          <w:sz w:val="24"/>
        </w:rPr>
        <w:t>7.6</w:t>
      </w:r>
      <w:r w:rsidR="00BB0372">
        <w:rPr>
          <w:b/>
          <w:noProof/>
          <w:sz w:val="24"/>
        </w:rPr>
        <w:t>.1</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r w:rsidR="00C1069A">
        <w:rPr>
          <w:b/>
          <w:noProof/>
          <w:sz w:val="24"/>
        </w:rPr>
        <w:t xml:space="preserve">, CMCC, </w:t>
      </w:r>
      <w:r w:rsidR="00E30960">
        <w:rPr>
          <w:b/>
          <w:noProof/>
          <w:sz w:val="24"/>
        </w:rPr>
        <w:t xml:space="preserve">China Telecom, </w:t>
      </w:r>
      <w:r w:rsidR="00E30960" w:rsidRPr="00E30960">
        <w:rPr>
          <w:b/>
          <w:noProof/>
          <w:sz w:val="24"/>
        </w:rPr>
        <w:t>Beijing Xiaomi Mobile Software Co.</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1250F7">
        <w:rPr>
          <w:b/>
          <w:noProof/>
          <w:sz w:val="24"/>
        </w:rPr>
        <w:t xml:space="preserve">Correction to </w:t>
      </w:r>
      <w:r w:rsidR="0036750F">
        <w:rPr>
          <w:b/>
          <w:noProof/>
          <w:sz w:val="24"/>
        </w:rPr>
        <w:t>WLAN deployment scenarios</w:t>
      </w:r>
    </w:p>
    <w:bookmarkEnd w:id="0"/>
    <w:bookmarkEnd w:id="1"/>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rsidR="006F48C4" w:rsidRDefault="006F48C4" w:rsidP="00412526">
      <w:pPr>
        <w:pStyle w:val="Doc-text2"/>
        <w:tabs>
          <w:tab w:val="left" w:pos="340"/>
        </w:tabs>
        <w:ind w:left="0" w:firstLine="0"/>
        <w:jc w:val="both"/>
      </w:pPr>
      <w:r>
        <w:t>T</w:t>
      </w:r>
      <w:r w:rsidR="0036750F">
        <w:t xml:space="preserve">he stage 2 text describing LTE-WLAN Aggregation in Section 22A of </w:t>
      </w:r>
      <w:r w:rsidR="00BB4F25">
        <w:fldChar w:fldCharType="begin"/>
      </w:r>
      <w:r w:rsidR="0036750F">
        <w:instrText xml:space="preserve"> REF _Ref450687416 \r \h </w:instrText>
      </w:r>
      <w:r w:rsidR="00BB4F25">
        <w:fldChar w:fldCharType="separate"/>
      </w:r>
      <w:r w:rsidR="0036750F">
        <w:t>[1]</w:t>
      </w:r>
      <w:r w:rsidR="00BB4F25">
        <w:fldChar w:fldCharType="end"/>
      </w:r>
      <w:r>
        <w:t xml:space="preserve"> give</w:t>
      </w:r>
      <w:r w:rsidR="008B214B">
        <w:t>s</w:t>
      </w:r>
      <w:r>
        <w:t xml:space="preserve"> the impression that the WLAN Termination (WT) node and Xw interface shown in Figure 22A.1.1-1 (reproduced below in </w:t>
      </w:r>
      <w:r w:rsidR="00814768">
        <w:fldChar w:fldCharType="begin"/>
      </w:r>
      <w:r w:rsidR="00814768">
        <w:instrText xml:space="preserve"> REF _Ref450687887 \h  \* MERGEFORMAT </w:instrText>
      </w:r>
      <w:r w:rsidR="00814768">
        <w:fldChar w:fldCharType="separate"/>
      </w:r>
      <w:r w:rsidRPr="006F48C4">
        <w:t>Figure 1</w:t>
      </w:r>
      <w:r w:rsidR="00814768">
        <w:fldChar w:fldCharType="end"/>
      </w:r>
      <w:r>
        <w:t>) are mandatory to support non-collocated LWA deployments.</w:t>
      </w:r>
    </w:p>
    <w:p w:rsidR="006F48C4" w:rsidRDefault="006F48C4" w:rsidP="006F48C4">
      <w:pPr>
        <w:pStyle w:val="Doc-text2"/>
        <w:keepNext/>
        <w:tabs>
          <w:tab w:val="left" w:pos="340"/>
        </w:tabs>
        <w:ind w:left="0" w:firstLine="0"/>
        <w:jc w:val="center"/>
      </w:pPr>
      <w:r>
        <w:object w:dxaOrig="4627" w:dyaOrig="4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3in" o:ole="">
            <v:imagedata r:id="rId7" o:title=""/>
          </v:shape>
          <o:OLEObject Type="Embed" ProgID="Visio.Drawing.11" ShapeID="_x0000_i1025" DrawAspect="Content" ObjectID="_1532491831" r:id="rId8"/>
        </w:object>
      </w:r>
    </w:p>
    <w:p w:rsidR="00412526" w:rsidRDefault="006F48C4" w:rsidP="006F48C4">
      <w:pPr>
        <w:pStyle w:val="Caption"/>
        <w:jc w:val="center"/>
        <w:rPr>
          <w:rFonts w:ascii="Arial" w:eastAsia="MS Mincho" w:hAnsi="Arial"/>
          <w:b w:val="0"/>
          <w:bCs w:val="0"/>
          <w:color w:val="auto"/>
          <w:sz w:val="20"/>
          <w:szCs w:val="24"/>
        </w:rPr>
      </w:pPr>
      <w:bookmarkStart w:id="2" w:name="_Ref450687887"/>
      <w:r w:rsidRPr="006F48C4">
        <w:rPr>
          <w:rFonts w:ascii="Arial" w:eastAsia="MS Mincho" w:hAnsi="Arial"/>
          <w:b w:val="0"/>
          <w:bCs w:val="0"/>
          <w:color w:val="auto"/>
          <w:sz w:val="20"/>
          <w:szCs w:val="24"/>
        </w:rPr>
        <w:t xml:space="preserve">Figure </w:t>
      </w:r>
      <w:r w:rsidR="00BB4F25" w:rsidRPr="006F48C4">
        <w:rPr>
          <w:rFonts w:ascii="Arial" w:eastAsia="MS Mincho" w:hAnsi="Arial"/>
          <w:b w:val="0"/>
          <w:bCs w:val="0"/>
          <w:color w:val="auto"/>
          <w:sz w:val="20"/>
          <w:szCs w:val="24"/>
        </w:rPr>
        <w:fldChar w:fldCharType="begin"/>
      </w:r>
      <w:r w:rsidRPr="006F48C4">
        <w:rPr>
          <w:rFonts w:ascii="Arial" w:eastAsia="MS Mincho" w:hAnsi="Arial"/>
          <w:b w:val="0"/>
          <w:bCs w:val="0"/>
          <w:color w:val="auto"/>
          <w:sz w:val="20"/>
          <w:szCs w:val="24"/>
        </w:rPr>
        <w:instrText xml:space="preserve"> SEQ Figure \* ARABIC </w:instrText>
      </w:r>
      <w:r w:rsidR="00BB4F25" w:rsidRPr="006F48C4">
        <w:rPr>
          <w:rFonts w:ascii="Arial" w:eastAsia="MS Mincho" w:hAnsi="Arial"/>
          <w:b w:val="0"/>
          <w:bCs w:val="0"/>
          <w:color w:val="auto"/>
          <w:sz w:val="20"/>
          <w:szCs w:val="24"/>
        </w:rPr>
        <w:fldChar w:fldCharType="separate"/>
      </w:r>
      <w:r w:rsidR="00AC52A3">
        <w:rPr>
          <w:rFonts w:ascii="Arial" w:eastAsia="MS Mincho" w:hAnsi="Arial"/>
          <w:b w:val="0"/>
          <w:bCs w:val="0"/>
          <w:noProof/>
          <w:color w:val="auto"/>
          <w:sz w:val="20"/>
          <w:szCs w:val="24"/>
        </w:rPr>
        <w:t>1</w:t>
      </w:r>
      <w:r w:rsidR="00BB4F25" w:rsidRPr="006F48C4">
        <w:rPr>
          <w:rFonts w:ascii="Arial" w:eastAsia="MS Mincho" w:hAnsi="Arial"/>
          <w:b w:val="0"/>
          <w:bCs w:val="0"/>
          <w:color w:val="auto"/>
          <w:sz w:val="20"/>
          <w:szCs w:val="24"/>
        </w:rPr>
        <w:fldChar w:fldCharType="end"/>
      </w:r>
      <w:bookmarkEnd w:id="2"/>
      <w:r w:rsidRPr="006F48C4">
        <w:rPr>
          <w:rFonts w:ascii="Arial" w:eastAsia="MS Mincho" w:hAnsi="Arial"/>
          <w:b w:val="0"/>
          <w:bCs w:val="0"/>
          <w:color w:val="auto"/>
          <w:sz w:val="20"/>
          <w:szCs w:val="24"/>
        </w:rPr>
        <w:t>: Non</w:t>
      </w:r>
      <w:r>
        <w:rPr>
          <w:rFonts w:ascii="Arial" w:eastAsia="MS Mincho" w:hAnsi="Arial"/>
          <w:b w:val="0"/>
          <w:bCs w:val="0"/>
          <w:color w:val="auto"/>
          <w:sz w:val="20"/>
          <w:szCs w:val="24"/>
        </w:rPr>
        <w:t>-collocated LWA overall architecture</w:t>
      </w:r>
    </w:p>
    <w:p w:rsidR="006F48C4" w:rsidRDefault="006F48C4" w:rsidP="006F48C4">
      <w:pPr>
        <w:rPr>
          <w:rFonts w:ascii="Arial" w:eastAsia="MS Mincho" w:hAnsi="Arial" w:cs="Arial"/>
          <w:szCs w:val="24"/>
        </w:rPr>
      </w:pPr>
      <w:r w:rsidRPr="006F48C4">
        <w:rPr>
          <w:rFonts w:ascii="Arial" w:eastAsia="MS Mincho" w:hAnsi="Arial"/>
          <w:szCs w:val="24"/>
        </w:rPr>
        <w:t>Furthermore, in Section 22A.1.3 (Network Interfaces), the specification [</w:t>
      </w:r>
      <w:r w:rsidR="00BB4F25" w:rsidRPr="006F48C4">
        <w:rPr>
          <w:rFonts w:ascii="Arial" w:eastAsia="MS Mincho" w:hAnsi="Arial"/>
          <w:szCs w:val="24"/>
        </w:rPr>
        <w:fldChar w:fldCharType="begin"/>
      </w:r>
      <w:r w:rsidRPr="006F48C4">
        <w:rPr>
          <w:rFonts w:ascii="Arial" w:eastAsia="MS Mincho" w:hAnsi="Arial"/>
          <w:szCs w:val="24"/>
        </w:rPr>
        <w:instrText xml:space="preserve"> PAGEREF _Ref450687416 \h </w:instrText>
      </w:r>
      <w:r w:rsidR="00BB4F25" w:rsidRPr="006F48C4">
        <w:rPr>
          <w:rFonts w:ascii="Arial" w:eastAsia="MS Mincho" w:hAnsi="Arial"/>
          <w:szCs w:val="24"/>
        </w:rPr>
      </w:r>
      <w:r w:rsidR="00BB4F25" w:rsidRPr="006F48C4">
        <w:rPr>
          <w:rFonts w:ascii="Arial" w:eastAsia="MS Mincho" w:hAnsi="Arial"/>
          <w:szCs w:val="24"/>
        </w:rPr>
        <w:fldChar w:fldCharType="separate"/>
      </w:r>
      <w:r w:rsidRPr="006F48C4">
        <w:rPr>
          <w:rFonts w:ascii="Arial" w:eastAsia="MS Mincho" w:hAnsi="Arial"/>
          <w:szCs w:val="24"/>
        </w:rPr>
        <w:t>4</w:t>
      </w:r>
      <w:r w:rsidR="00BB4F25" w:rsidRPr="006F48C4">
        <w:rPr>
          <w:rFonts w:ascii="Arial" w:eastAsia="MS Mincho" w:hAnsi="Arial"/>
          <w:szCs w:val="24"/>
        </w:rPr>
        <w:fldChar w:fldCharType="end"/>
      </w:r>
      <w:r w:rsidRPr="006F48C4">
        <w:rPr>
          <w:rFonts w:ascii="Arial" w:eastAsia="MS Mincho" w:hAnsi="Arial"/>
          <w:szCs w:val="24"/>
        </w:rPr>
        <w:t>]</w:t>
      </w:r>
      <w:r>
        <w:rPr>
          <w:rFonts w:ascii="Arial" w:eastAsia="MS Mincho" w:hAnsi="Arial"/>
          <w:szCs w:val="24"/>
        </w:rPr>
        <w:t xml:space="preserve"> mentions </w:t>
      </w:r>
      <w:r w:rsidRPr="006F48C4">
        <w:rPr>
          <w:rFonts w:ascii="Arial" w:eastAsia="MS Mincho" w:hAnsi="Arial" w:cs="Arial"/>
          <w:szCs w:val="24"/>
        </w:rPr>
        <w:t>that “</w:t>
      </w:r>
      <w:r w:rsidRPr="006F48C4">
        <w:rPr>
          <w:rFonts w:ascii="Arial" w:hAnsi="Arial" w:cs="Arial"/>
          <w:i/>
          <w:lang w:eastAsia="ja-JP"/>
        </w:rPr>
        <w:t>In the non-collocated LWA scenario, the eNB is connected to one or more WTs via an Xw interface</w:t>
      </w:r>
      <w:r w:rsidRPr="006F48C4">
        <w:rPr>
          <w:rFonts w:ascii="Arial" w:hAnsi="Arial" w:cs="Arial"/>
          <w:lang w:eastAsia="ja-JP"/>
        </w:rPr>
        <w:t>.</w:t>
      </w:r>
      <w:r w:rsidRPr="006F48C4">
        <w:rPr>
          <w:rFonts w:ascii="Arial" w:eastAsia="MS Mincho" w:hAnsi="Arial" w:cs="Arial"/>
          <w:szCs w:val="24"/>
        </w:rPr>
        <w:t>”</w:t>
      </w:r>
      <w:r>
        <w:rPr>
          <w:rFonts w:ascii="Arial" w:eastAsia="MS Mincho" w:hAnsi="Arial" w:cs="Arial"/>
          <w:szCs w:val="24"/>
        </w:rPr>
        <w:t xml:space="preserve"> </w:t>
      </w:r>
    </w:p>
    <w:p w:rsidR="006F48C4" w:rsidRPr="006F48C4" w:rsidRDefault="006F48C4" w:rsidP="006F48C4">
      <w:pPr>
        <w:rPr>
          <w:rFonts w:ascii="Arial" w:eastAsia="MS Mincho" w:hAnsi="Arial" w:cs="Arial"/>
          <w:szCs w:val="24"/>
        </w:rPr>
      </w:pPr>
      <w:r>
        <w:rPr>
          <w:rFonts w:ascii="Arial" w:eastAsia="MS Mincho" w:hAnsi="Arial" w:cs="Arial"/>
          <w:szCs w:val="24"/>
        </w:rPr>
        <w:t>We believe that the impression that the WT node and Xw interface are mandatory to support non-collocated LWA deployment is erroneous. In this contribution, we provide reasons to support our claim, and suggest possible changes to the specification text.</w:t>
      </w:r>
    </w:p>
    <w:p w:rsidR="0042773E" w:rsidRDefault="00972E3C" w:rsidP="00494271">
      <w:pPr>
        <w:pStyle w:val="Heading1"/>
        <w:rPr>
          <w:lang w:val="en-US" w:eastAsia="ko-KR"/>
        </w:rPr>
      </w:pPr>
      <w:r>
        <w:rPr>
          <w:lang w:val="en-US" w:eastAsia="ko-KR"/>
        </w:rPr>
        <w:t xml:space="preserve">2 </w:t>
      </w:r>
      <w:r w:rsidR="00114BBE">
        <w:rPr>
          <w:lang w:val="en-US" w:eastAsia="ko-KR"/>
        </w:rPr>
        <w:t>Discussion</w:t>
      </w:r>
    </w:p>
    <w:p w:rsidR="00B91884" w:rsidRPr="00B91884" w:rsidRDefault="007A3C55" w:rsidP="006F48C4">
      <w:pPr>
        <w:rPr>
          <w:rFonts w:ascii="Arial" w:eastAsia="MS Mincho" w:hAnsi="Arial"/>
          <w:szCs w:val="24"/>
        </w:rPr>
      </w:pPr>
      <w:r>
        <w:rPr>
          <w:rFonts w:ascii="Arial" w:eastAsia="MS Mincho" w:hAnsi="Arial"/>
          <w:szCs w:val="24"/>
        </w:rPr>
        <w:t xml:space="preserve">There exist potential non-collocated LWA deployment scenarios that do </w:t>
      </w:r>
      <w:r w:rsidR="00B04515">
        <w:rPr>
          <w:rFonts w:ascii="Arial" w:eastAsia="MS Mincho" w:hAnsi="Arial"/>
          <w:szCs w:val="24"/>
        </w:rPr>
        <w:t xml:space="preserve">not </w:t>
      </w:r>
      <w:r>
        <w:rPr>
          <w:rFonts w:ascii="Arial" w:eastAsia="MS Mincho" w:hAnsi="Arial"/>
          <w:szCs w:val="24"/>
        </w:rPr>
        <w:t xml:space="preserve">need the functionality of Xw and WT. Consider, for example, a network in which an eNB is connected to a </w:t>
      </w:r>
      <w:r w:rsidR="00B91884">
        <w:rPr>
          <w:rFonts w:ascii="Arial" w:eastAsia="MS Mincho" w:hAnsi="Arial"/>
          <w:szCs w:val="24"/>
        </w:rPr>
        <w:t xml:space="preserve">(legacy) </w:t>
      </w:r>
      <w:r>
        <w:rPr>
          <w:rFonts w:ascii="Arial" w:eastAsia="MS Mincho" w:hAnsi="Arial"/>
          <w:szCs w:val="24"/>
        </w:rPr>
        <w:t>WLAN AP over an Ethernet link</w:t>
      </w:r>
      <w:r w:rsidR="007412AF">
        <w:rPr>
          <w:rFonts w:ascii="Arial" w:eastAsia="MS Mincho" w:hAnsi="Arial"/>
          <w:szCs w:val="24"/>
        </w:rPr>
        <w:t xml:space="preserve"> as shown in </w:t>
      </w:r>
      <w:r w:rsidR="00304573">
        <w:rPr>
          <w:rFonts w:ascii="Arial" w:eastAsia="MS Mincho" w:hAnsi="Arial"/>
          <w:szCs w:val="24"/>
        </w:rPr>
        <w:fldChar w:fldCharType="begin"/>
      </w:r>
      <w:r w:rsidR="00304573">
        <w:rPr>
          <w:rFonts w:ascii="Arial" w:eastAsia="MS Mincho" w:hAnsi="Arial"/>
          <w:szCs w:val="24"/>
        </w:rPr>
        <w:instrText xml:space="preserve"> REF _Ref454777186 \h </w:instrText>
      </w:r>
      <w:r w:rsidR="00304573">
        <w:rPr>
          <w:rFonts w:ascii="Arial" w:eastAsia="MS Mincho" w:hAnsi="Arial"/>
          <w:szCs w:val="24"/>
        </w:rPr>
      </w:r>
      <w:r w:rsidR="00304573">
        <w:rPr>
          <w:rFonts w:ascii="Arial" w:eastAsia="MS Mincho" w:hAnsi="Arial"/>
          <w:szCs w:val="24"/>
        </w:rPr>
        <w:fldChar w:fldCharType="separate"/>
      </w:r>
      <w:r w:rsidR="00304573" w:rsidRPr="007412AF">
        <w:rPr>
          <w:rFonts w:ascii="Arial" w:eastAsia="MS Mincho" w:hAnsi="Arial"/>
          <w:szCs w:val="24"/>
        </w:rPr>
        <w:t>Figure 2</w:t>
      </w:r>
      <w:r w:rsidR="00304573">
        <w:rPr>
          <w:rFonts w:ascii="Arial" w:eastAsia="MS Mincho" w:hAnsi="Arial"/>
          <w:szCs w:val="24"/>
        </w:rPr>
        <w:fldChar w:fldCharType="end"/>
      </w:r>
      <w:r w:rsidR="007412AF">
        <w:rPr>
          <w:rFonts w:ascii="Arial" w:eastAsia="MS Mincho" w:hAnsi="Arial"/>
          <w:szCs w:val="24"/>
        </w:rPr>
        <w:t>.</w:t>
      </w:r>
      <w:r>
        <w:rPr>
          <w:rFonts w:ascii="Arial" w:eastAsia="MS Mincho" w:hAnsi="Arial"/>
          <w:szCs w:val="24"/>
        </w:rPr>
        <w:t xml:space="preserve"> </w:t>
      </w:r>
      <w:r w:rsidR="00B91884">
        <w:rPr>
          <w:rFonts w:ascii="Arial" w:eastAsia="MS Mincho" w:hAnsi="Arial"/>
          <w:szCs w:val="24"/>
        </w:rPr>
        <w:t xml:space="preserve">A Release 13 LWA capable UE and LWA capable eNB should be able to </w:t>
      </w:r>
      <w:r w:rsidR="00527308">
        <w:rPr>
          <w:rFonts w:ascii="Arial" w:eastAsia="MS Mincho" w:hAnsi="Arial"/>
          <w:szCs w:val="24"/>
        </w:rPr>
        <w:t>support</w:t>
      </w:r>
      <w:r w:rsidR="00B91884">
        <w:rPr>
          <w:rFonts w:ascii="Arial" w:eastAsia="MS Mincho" w:hAnsi="Arial"/>
          <w:szCs w:val="24"/>
        </w:rPr>
        <w:t xml:space="preserve"> LWA over such a network as long as the following conditions are satisfied:</w:t>
      </w:r>
    </w:p>
    <w:p w:rsidR="00B91884" w:rsidRPr="00B91884" w:rsidRDefault="00B91884" w:rsidP="00B91884">
      <w:pPr>
        <w:pStyle w:val="ListParagraph"/>
        <w:numPr>
          <w:ilvl w:val="0"/>
          <w:numId w:val="38"/>
        </w:numPr>
        <w:rPr>
          <w:rFonts w:ascii="Arial" w:eastAsia="MS Mincho" w:hAnsi="Arial"/>
          <w:sz w:val="20"/>
          <w:szCs w:val="24"/>
        </w:rPr>
      </w:pPr>
      <w:r w:rsidRPr="00B91884">
        <w:rPr>
          <w:rFonts w:ascii="Arial" w:eastAsia="MS Mincho" w:hAnsi="Arial"/>
          <w:sz w:val="20"/>
          <w:szCs w:val="24"/>
        </w:rPr>
        <w:t xml:space="preserve">The UE and WLAN AP use legacy WLAN authentication mechanisms </w:t>
      </w:r>
    </w:p>
    <w:p w:rsidR="00B91884" w:rsidRPr="00B91884" w:rsidRDefault="00B91884" w:rsidP="00B91884">
      <w:pPr>
        <w:pStyle w:val="ListParagraph"/>
        <w:numPr>
          <w:ilvl w:val="0"/>
          <w:numId w:val="38"/>
        </w:numPr>
        <w:rPr>
          <w:rFonts w:ascii="Arial" w:eastAsia="MS Mincho" w:hAnsi="Arial"/>
          <w:sz w:val="20"/>
          <w:szCs w:val="24"/>
        </w:rPr>
      </w:pPr>
      <w:r w:rsidRPr="00B91884">
        <w:rPr>
          <w:rFonts w:ascii="Arial" w:eastAsia="MS Mincho" w:hAnsi="Arial"/>
          <w:sz w:val="20"/>
          <w:szCs w:val="24"/>
        </w:rPr>
        <w:t>The eNB activates UE based feedback for flow control and prevention of HFN desync</w:t>
      </w:r>
      <w:r w:rsidR="00BB4F25">
        <w:rPr>
          <w:rFonts w:ascii="Arial" w:eastAsia="MS Mincho" w:hAnsi="Arial"/>
          <w:sz w:val="20"/>
          <w:szCs w:val="24"/>
        </w:rPr>
        <w:fldChar w:fldCharType="begin"/>
      </w:r>
      <w:r w:rsidR="00342765">
        <w:rPr>
          <w:rFonts w:ascii="Arial" w:eastAsia="MS Mincho" w:hAnsi="Arial"/>
          <w:sz w:val="20"/>
          <w:szCs w:val="24"/>
        </w:rPr>
        <w:instrText xml:space="preserve"> REF _Ref450692938 \r \h </w:instrText>
      </w:r>
      <w:r w:rsidR="00BB4F25">
        <w:rPr>
          <w:rFonts w:ascii="Arial" w:eastAsia="MS Mincho" w:hAnsi="Arial"/>
          <w:sz w:val="20"/>
          <w:szCs w:val="24"/>
        </w:rPr>
      </w:r>
      <w:r w:rsidR="00BB4F25">
        <w:rPr>
          <w:rFonts w:ascii="Arial" w:eastAsia="MS Mincho" w:hAnsi="Arial"/>
          <w:sz w:val="20"/>
          <w:szCs w:val="24"/>
        </w:rPr>
        <w:fldChar w:fldCharType="separate"/>
      </w:r>
      <w:r w:rsidR="00342765">
        <w:rPr>
          <w:rFonts w:ascii="Arial" w:eastAsia="MS Mincho" w:hAnsi="Arial"/>
          <w:sz w:val="20"/>
          <w:szCs w:val="24"/>
        </w:rPr>
        <w:t>[2]</w:t>
      </w:r>
      <w:r w:rsidR="00BB4F25">
        <w:rPr>
          <w:rFonts w:ascii="Arial" w:eastAsia="MS Mincho" w:hAnsi="Arial"/>
          <w:sz w:val="20"/>
          <w:szCs w:val="24"/>
        </w:rPr>
        <w:fldChar w:fldCharType="end"/>
      </w:r>
      <w:r w:rsidRPr="00B91884">
        <w:rPr>
          <w:rFonts w:ascii="Arial" w:eastAsia="MS Mincho" w:hAnsi="Arial"/>
          <w:sz w:val="20"/>
          <w:szCs w:val="24"/>
        </w:rPr>
        <w:t>, if needed</w:t>
      </w:r>
    </w:p>
    <w:p w:rsidR="00B91884" w:rsidRDefault="00B91884" w:rsidP="006F48C4">
      <w:pPr>
        <w:pStyle w:val="ListParagraph"/>
        <w:numPr>
          <w:ilvl w:val="0"/>
          <w:numId w:val="38"/>
        </w:numPr>
        <w:rPr>
          <w:rFonts w:ascii="Arial" w:eastAsia="MS Mincho" w:hAnsi="Arial"/>
          <w:sz w:val="20"/>
          <w:szCs w:val="24"/>
        </w:rPr>
      </w:pPr>
      <w:r w:rsidRPr="00B91884">
        <w:rPr>
          <w:rFonts w:ascii="Arial" w:eastAsia="MS Mincho" w:hAnsi="Arial"/>
          <w:sz w:val="20"/>
          <w:szCs w:val="24"/>
        </w:rPr>
        <w:t>The WLAN AP supports the new EtherType defined for LWA by IEEE RAC (of 0x9E65)</w:t>
      </w:r>
    </w:p>
    <w:p w:rsidR="00013E7B" w:rsidRDefault="00013E7B" w:rsidP="00C51C19">
      <w:pPr>
        <w:pStyle w:val="ListParagraph"/>
        <w:rPr>
          <w:rFonts w:ascii="Arial" w:eastAsia="MS Mincho" w:hAnsi="Arial"/>
          <w:sz w:val="20"/>
          <w:szCs w:val="24"/>
        </w:rPr>
      </w:pPr>
    </w:p>
    <w:p w:rsidR="007412AF" w:rsidRDefault="00013E7B" w:rsidP="007412AF">
      <w:pPr>
        <w:rPr>
          <w:rFonts w:ascii="Arial" w:eastAsia="MS Mincho" w:hAnsi="Arial"/>
          <w:szCs w:val="24"/>
        </w:rPr>
      </w:pPr>
      <w:r>
        <w:rPr>
          <w:rFonts w:ascii="Arial" w:eastAsia="MS Mincho" w:hAnsi="Arial"/>
          <w:szCs w:val="24"/>
        </w:rPr>
        <w:t>Note that in such a deployment, no control plane functionality between the eNB and WLAN AP is necessary.</w:t>
      </w:r>
      <w:r w:rsidR="005732AA">
        <w:rPr>
          <w:rFonts w:ascii="Arial" w:eastAsia="MS Mincho" w:hAnsi="Arial"/>
          <w:szCs w:val="24"/>
        </w:rPr>
        <w:t xml:space="preserve"> A prototype LWA implementation that does not require WT has been demonstrated by MediaTek and partner companies at Mobile World Congress 2016, aggregating around 100 Mbps of TDD LTE throughput (over 20 MHz) with 300 Mbps of WLAN (IEEE 802.11ac).</w:t>
      </w:r>
    </w:p>
    <w:p w:rsidR="007412AF" w:rsidRPr="005732AA" w:rsidRDefault="007412AF" w:rsidP="007412AF">
      <w:pPr>
        <w:rPr>
          <w:rFonts w:ascii="Arial" w:eastAsia="MS Mincho" w:hAnsi="Arial"/>
          <w:b/>
          <w:szCs w:val="24"/>
        </w:rPr>
      </w:pPr>
      <w:r w:rsidRPr="00C1555D">
        <w:rPr>
          <w:rFonts w:ascii="Arial" w:eastAsia="MS Mincho" w:hAnsi="Arial"/>
          <w:b/>
          <w:szCs w:val="24"/>
        </w:rPr>
        <w:t>Observation</w:t>
      </w:r>
      <w:r w:rsidR="005732AA">
        <w:rPr>
          <w:rFonts w:ascii="Arial" w:eastAsia="MS Mincho" w:hAnsi="Arial"/>
          <w:b/>
          <w:szCs w:val="24"/>
        </w:rPr>
        <w:t xml:space="preserve"> 1</w:t>
      </w:r>
      <w:r w:rsidRPr="00C1555D">
        <w:rPr>
          <w:rFonts w:ascii="Arial" w:eastAsia="MS Mincho" w:hAnsi="Arial"/>
          <w:b/>
          <w:szCs w:val="24"/>
        </w:rPr>
        <w:t xml:space="preserve">: Some legacy WLAN deployments can support the LWA feature without requiring the </w:t>
      </w:r>
      <w:r>
        <w:rPr>
          <w:rFonts w:ascii="Arial" w:eastAsia="MS Mincho" w:hAnsi="Arial"/>
          <w:b/>
          <w:szCs w:val="24"/>
        </w:rPr>
        <w:t>introduction of the</w:t>
      </w:r>
      <w:r w:rsidRPr="00C1555D">
        <w:rPr>
          <w:rFonts w:ascii="Arial" w:eastAsia="MS Mincho" w:hAnsi="Arial"/>
          <w:b/>
          <w:szCs w:val="24"/>
        </w:rPr>
        <w:t xml:space="preserve"> WT node and Xw interface</w:t>
      </w:r>
      <w:r>
        <w:rPr>
          <w:rFonts w:ascii="Arial" w:eastAsia="MS Mincho" w:hAnsi="Arial"/>
          <w:b/>
          <w:szCs w:val="24"/>
        </w:rPr>
        <w:t>.</w:t>
      </w:r>
    </w:p>
    <w:p w:rsidR="00AC52A3" w:rsidRDefault="00646E2F" w:rsidP="00AC52A3">
      <w:pPr>
        <w:pStyle w:val="ListParagraph"/>
        <w:keepNext/>
        <w:numPr>
          <w:ilvl w:val="0"/>
          <w:numId w:val="38"/>
        </w:numPr>
        <w:jc w:val="center"/>
      </w:pPr>
      <w:r>
        <w:object w:dxaOrig="4605" w:dyaOrig="4305">
          <v:shape id="_x0000_i1026" type="#_x0000_t75" style="width:231pt;height:3in" o:ole="">
            <v:imagedata r:id="rId9" o:title=""/>
          </v:shape>
          <o:OLEObject Type="Embed" ProgID="Visio.Drawing.15" ShapeID="_x0000_i1026" DrawAspect="Content" ObjectID="_1532491832" r:id="rId10"/>
        </w:object>
      </w:r>
    </w:p>
    <w:p w:rsidR="005732AA" w:rsidRDefault="00AC52A3" w:rsidP="00257B98">
      <w:pPr>
        <w:jc w:val="center"/>
        <w:rPr>
          <w:rFonts w:ascii="Arial" w:eastAsia="MS Mincho" w:hAnsi="Arial"/>
          <w:szCs w:val="24"/>
        </w:rPr>
      </w:pPr>
      <w:bookmarkStart w:id="3" w:name="_Ref454777186"/>
      <w:r w:rsidRPr="007412AF">
        <w:rPr>
          <w:rFonts w:ascii="Arial" w:eastAsia="MS Mincho" w:hAnsi="Arial"/>
          <w:szCs w:val="24"/>
        </w:rPr>
        <w:t xml:space="preserve">Figure </w:t>
      </w:r>
      <w:r w:rsidR="00BB4F25" w:rsidRPr="007412AF">
        <w:rPr>
          <w:rFonts w:ascii="Arial" w:eastAsia="MS Mincho" w:hAnsi="Arial"/>
          <w:szCs w:val="24"/>
        </w:rPr>
        <w:fldChar w:fldCharType="begin"/>
      </w:r>
      <w:r w:rsidRPr="007412AF">
        <w:rPr>
          <w:rFonts w:ascii="Arial" w:eastAsia="MS Mincho" w:hAnsi="Arial"/>
          <w:szCs w:val="24"/>
        </w:rPr>
        <w:instrText xml:space="preserve"> SEQ Figure \* ARABIC </w:instrText>
      </w:r>
      <w:r w:rsidR="00BB4F25" w:rsidRPr="007412AF">
        <w:rPr>
          <w:rFonts w:ascii="Arial" w:eastAsia="MS Mincho" w:hAnsi="Arial"/>
          <w:szCs w:val="24"/>
        </w:rPr>
        <w:fldChar w:fldCharType="separate"/>
      </w:r>
      <w:r w:rsidRPr="007412AF">
        <w:rPr>
          <w:rFonts w:ascii="Arial" w:eastAsia="MS Mincho" w:hAnsi="Arial"/>
          <w:szCs w:val="24"/>
        </w:rPr>
        <w:t>2</w:t>
      </w:r>
      <w:r w:rsidR="00BB4F25" w:rsidRPr="007412AF">
        <w:rPr>
          <w:rFonts w:ascii="Arial" w:eastAsia="MS Mincho" w:hAnsi="Arial"/>
          <w:szCs w:val="24"/>
        </w:rPr>
        <w:fldChar w:fldCharType="end"/>
      </w:r>
      <w:bookmarkEnd w:id="3"/>
      <w:r w:rsidRPr="007412AF">
        <w:rPr>
          <w:rFonts w:ascii="Arial" w:eastAsia="MS Mincho" w:hAnsi="Arial"/>
          <w:szCs w:val="24"/>
        </w:rPr>
        <w:t>: Non-collocated LWA deployment without Xw and WT</w:t>
      </w:r>
    </w:p>
    <w:p w:rsidR="005732AA" w:rsidRDefault="00C520D8" w:rsidP="005732AA">
      <w:pPr>
        <w:rPr>
          <w:rFonts w:ascii="Arial" w:eastAsia="MS Mincho" w:hAnsi="Arial"/>
          <w:szCs w:val="24"/>
        </w:rPr>
      </w:pPr>
      <w:r>
        <w:rPr>
          <w:rFonts w:ascii="Arial" w:eastAsia="MS Mincho" w:hAnsi="Arial"/>
          <w:szCs w:val="24"/>
        </w:rPr>
        <w:t>We also note that</w:t>
      </w:r>
      <w:r w:rsidR="005732AA">
        <w:rPr>
          <w:rFonts w:ascii="Arial" w:eastAsia="MS Mincho" w:hAnsi="Arial"/>
          <w:szCs w:val="24"/>
        </w:rPr>
        <w:t xml:space="preserve"> the WT and Xw are network entities that have no </w:t>
      </w:r>
      <w:r>
        <w:rPr>
          <w:rFonts w:ascii="Arial" w:eastAsia="MS Mincho" w:hAnsi="Arial"/>
          <w:szCs w:val="24"/>
        </w:rPr>
        <w:t>impact on the UE, and that in general such entities should not be considered mandatory.</w:t>
      </w:r>
    </w:p>
    <w:p w:rsidR="005732AA" w:rsidRPr="00C520D8" w:rsidRDefault="00C520D8" w:rsidP="007412AF">
      <w:pPr>
        <w:rPr>
          <w:rFonts w:ascii="Arial" w:eastAsia="MS Mincho" w:hAnsi="Arial"/>
          <w:b/>
          <w:szCs w:val="24"/>
        </w:rPr>
      </w:pPr>
      <w:r>
        <w:rPr>
          <w:rFonts w:ascii="Arial" w:eastAsia="MS Mincho" w:hAnsi="Arial"/>
          <w:b/>
          <w:szCs w:val="24"/>
        </w:rPr>
        <w:t>Observation 2</w:t>
      </w:r>
      <w:r w:rsidR="005732AA" w:rsidRPr="007412AF">
        <w:rPr>
          <w:rFonts w:ascii="Arial" w:eastAsia="MS Mincho" w:hAnsi="Arial"/>
          <w:b/>
          <w:szCs w:val="24"/>
        </w:rPr>
        <w:t xml:space="preserve">: The </w:t>
      </w:r>
      <w:r>
        <w:rPr>
          <w:rFonts w:ascii="Arial" w:eastAsia="MS Mincho" w:hAnsi="Arial"/>
          <w:b/>
          <w:szCs w:val="24"/>
        </w:rPr>
        <w:t>LWA feature should only mandate UE functionality.</w:t>
      </w:r>
    </w:p>
    <w:p w:rsidR="007412AF" w:rsidRDefault="00C520D8" w:rsidP="007412AF">
      <w:pPr>
        <w:rPr>
          <w:rFonts w:ascii="Arial" w:eastAsia="MS Mincho" w:hAnsi="Arial"/>
          <w:szCs w:val="24"/>
        </w:rPr>
      </w:pPr>
      <w:r>
        <w:rPr>
          <w:rFonts w:ascii="Arial" w:eastAsia="MS Mincho" w:hAnsi="Arial"/>
          <w:szCs w:val="24"/>
        </w:rPr>
        <w:t>Our intention is not to deprecate the role of WT. Indeed in some scenarios, e.g., a macro eNB connected to a la</w:t>
      </w:r>
      <w:r w:rsidR="005B50CD">
        <w:rPr>
          <w:rFonts w:ascii="Arial" w:eastAsia="MS Mincho" w:hAnsi="Arial"/>
          <w:szCs w:val="24"/>
        </w:rPr>
        <w:t>rge enterprise WLAN system, direct Layer 2 connectivity between the eNB and WLAN APs may not be possible. However, there are also scenarios where the eNB and WLAN APs are part of the same IP domain where WT (and Xw) functionality is not required. Moreover, some operators may prefer to introduce the LWA feature before updating the rest of the network architecture. In order to allow for these possibilities, we propose t</w:t>
      </w:r>
      <w:r w:rsidR="007C5E0A">
        <w:rPr>
          <w:rFonts w:ascii="Arial" w:eastAsia="MS Mincho" w:hAnsi="Arial"/>
          <w:szCs w:val="24"/>
        </w:rPr>
        <w:t xml:space="preserve">o modify </w:t>
      </w:r>
      <w:r w:rsidR="007412AF">
        <w:rPr>
          <w:rFonts w:ascii="Arial" w:eastAsia="MS Mincho" w:hAnsi="Arial"/>
          <w:szCs w:val="24"/>
        </w:rPr>
        <w:t xml:space="preserve">the current stage 2 text to cater </w:t>
      </w:r>
      <w:r w:rsidR="008B214B">
        <w:rPr>
          <w:rFonts w:ascii="Arial" w:eastAsia="MS Mincho" w:hAnsi="Arial"/>
          <w:szCs w:val="24"/>
        </w:rPr>
        <w:t xml:space="preserve">for </w:t>
      </w:r>
      <w:r w:rsidR="007412AF">
        <w:rPr>
          <w:rFonts w:ascii="Arial" w:eastAsia="MS Mincho" w:hAnsi="Arial"/>
          <w:szCs w:val="24"/>
        </w:rPr>
        <w:t xml:space="preserve">non-collocated LWA deployments that </w:t>
      </w:r>
      <w:r w:rsidR="008B214B">
        <w:rPr>
          <w:rFonts w:ascii="Arial" w:eastAsia="MS Mincho" w:hAnsi="Arial"/>
          <w:szCs w:val="24"/>
        </w:rPr>
        <w:t xml:space="preserve">do </w:t>
      </w:r>
      <w:r w:rsidR="007412AF">
        <w:rPr>
          <w:rFonts w:ascii="Arial" w:eastAsia="MS Mincho" w:hAnsi="Arial"/>
          <w:szCs w:val="24"/>
        </w:rPr>
        <w:t>not use WT and Xw.</w:t>
      </w:r>
    </w:p>
    <w:p w:rsidR="00C1555D" w:rsidRPr="005B50CD" w:rsidRDefault="007C5E0A" w:rsidP="007412AF">
      <w:pPr>
        <w:rPr>
          <w:rFonts w:ascii="Arial" w:eastAsia="MS Mincho" w:hAnsi="Arial"/>
          <w:b/>
          <w:szCs w:val="24"/>
        </w:rPr>
      </w:pPr>
      <w:r w:rsidRPr="005B50CD">
        <w:rPr>
          <w:rFonts w:ascii="Arial" w:eastAsia="MS Mincho" w:hAnsi="Arial"/>
          <w:b/>
          <w:szCs w:val="24"/>
        </w:rPr>
        <w:t xml:space="preserve">Proposal </w:t>
      </w:r>
      <w:r w:rsidR="007412AF" w:rsidRPr="005B50CD">
        <w:rPr>
          <w:rFonts w:ascii="Arial" w:eastAsia="MS Mincho" w:hAnsi="Arial"/>
          <w:b/>
          <w:szCs w:val="24"/>
        </w:rPr>
        <w:t xml:space="preserve">1: </w:t>
      </w:r>
      <w:r w:rsidRPr="005B50CD">
        <w:rPr>
          <w:rFonts w:ascii="Arial" w:eastAsia="MS Mincho" w:hAnsi="Arial"/>
          <w:b/>
          <w:szCs w:val="24"/>
        </w:rPr>
        <w:t xml:space="preserve">It is proposed that RAN2 endorse the need to document in TS36.300 the scenario outlined in the present document. A corresponding CR is submitted for approval in </w:t>
      </w:r>
      <w:r w:rsidR="00BB4F25" w:rsidRPr="005B50CD">
        <w:rPr>
          <w:rFonts w:ascii="Arial" w:eastAsia="MS Mincho" w:hAnsi="Arial"/>
          <w:b/>
          <w:szCs w:val="24"/>
        </w:rPr>
        <w:fldChar w:fldCharType="begin"/>
      </w:r>
      <w:r w:rsidRPr="005B50CD">
        <w:rPr>
          <w:rFonts w:ascii="Arial" w:eastAsia="MS Mincho" w:hAnsi="Arial"/>
          <w:b/>
          <w:szCs w:val="24"/>
        </w:rPr>
        <w:instrText xml:space="preserve"> REF _Ref450808896 \r \h </w:instrText>
      </w:r>
      <w:r w:rsidR="005B50CD" w:rsidRPr="005B50CD">
        <w:rPr>
          <w:rFonts w:ascii="Arial" w:eastAsia="MS Mincho" w:hAnsi="Arial"/>
          <w:b/>
          <w:szCs w:val="24"/>
        </w:rPr>
        <w:instrText xml:space="preserve"> \* MERGEFORMAT </w:instrText>
      </w:r>
      <w:r w:rsidR="00BB4F25" w:rsidRPr="005B50CD">
        <w:rPr>
          <w:rFonts w:ascii="Arial" w:eastAsia="MS Mincho" w:hAnsi="Arial"/>
          <w:b/>
          <w:szCs w:val="24"/>
        </w:rPr>
      </w:r>
      <w:r w:rsidR="00BB4F25" w:rsidRPr="005B50CD">
        <w:rPr>
          <w:rFonts w:ascii="Arial" w:eastAsia="MS Mincho" w:hAnsi="Arial"/>
          <w:b/>
          <w:szCs w:val="24"/>
        </w:rPr>
        <w:fldChar w:fldCharType="separate"/>
      </w:r>
      <w:r w:rsidRPr="005B50CD">
        <w:rPr>
          <w:rFonts w:ascii="Arial" w:eastAsia="MS Mincho" w:hAnsi="Arial"/>
          <w:b/>
          <w:szCs w:val="24"/>
        </w:rPr>
        <w:t>[3]</w:t>
      </w:r>
      <w:r w:rsidR="00BB4F25" w:rsidRPr="005B50CD">
        <w:rPr>
          <w:rFonts w:ascii="Arial" w:eastAsia="MS Mincho" w:hAnsi="Arial"/>
          <w:b/>
          <w:szCs w:val="24"/>
        </w:rPr>
        <w:fldChar w:fldCharType="end"/>
      </w:r>
      <w:r w:rsidRPr="005B50CD">
        <w:rPr>
          <w:rFonts w:ascii="Arial" w:eastAsia="MS Mincho" w:hAnsi="Arial"/>
          <w:b/>
          <w:szCs w:val="24"/>
        </w:rPr>
        <w:t>.</w:t>
      </w:r>
    </w:p>
    <w:p w:rsidR="006C2278" w:rsidRDefault="00B54573" w:rsidP="003E1898">
      <w:pPr>
        <w:pStyle w:val="Heading1"/>
        <w:ind w:left="0" w:firstLine="0"/>
        <w:rPr>
          <w:lang w:val="en-US" w:eastAsia="ko-KR"/>
        </w:rPr>
      </w:pPr>
      <w:r>
        <w:rPr>
          <w:lang w:val="en-US" w:eastAsia="ko-KR"/>
        </w:rPr>
        <w:t>3</w:t>
      </w:r>
      <w:r w:rsidR="00A21903">
        <w:rPr>
          <w:lang w:val="en-US" w:eastAsia="ko-KR"/>
        </w:rPr>
        <w:t xml:space="preserve"> </w:t>
      </w:r>
      <w:r w:rsidR="007B611E">
        <w:rPr>
          <w:lang w:val="en-US" w:eastAsia="ko-KR"/>
        </w:rPr>
        <w:t>Conclusions</w:t>
      </w:r>
    </w:p>
    <w:p w:rsidR="00397013" w:rsidRDefault="00AD575A" w:rsidP="00AD3318">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 xml:space="preserve">this contribution, we discuss </w:t>
      </w:r>
      <w:r w:rsidR="00C76F6C">
        <w:rPr>
          <w:rFonts w:ascii="Arial" w:eastAsia="MS Mincho" w:hAnsi="Arial"/>
          <w:szCs w:val="24"/>
        </w:rPr>
        <w:t>clarifying potential LWA deployment scenarios</w:t>
      </w:r>
      <w:r w:rsidR="007F12B1">
        <w:rPr>
          <w:rFonts w:ascii="Arial" w:eastAsia="MS Mincho" w:hAnsi="Arial"/>
          <w:szCs w:val="24"/>
        </w:rPr>
        <w:t xml:space="preserve">. Our proposals </w:t>
      </w:r>
      <w:r w:rsidR="00BD2617">
        <w:rPr>
          <w:rFonts w:ascii="Arial" w:eastAsia="MS Mincho" w:hAnsi="Arial"/>
          <w:szCs w:val="24"/>
        </w:rPr>
        <w:t xml:space="preserve">and observations </w:t>
      </w:r>
      <w:r w:rsidR="007F12B1">
        <w:rPr>
          <w:rFonts w:ascii="Arial" w:eastAsia="MS Mincho" w:hAnsi="Arial"/>
          <w:szCs w:val="24"/>
        </w:rPr>
        <w:t>are summarized below.</w:t>
      </w:r>
    </w:p>
    <w:p w:rsidR="00C76F6C" w:rsidRPr="007412AF" w:rsidRDefault="00C76F6C" w:rsidP="00C76F6C">
      <w:pPr>
        <w:rPr>
          <w:rFonts w:ascii="Arial" w:eastAsia="MS Mincho" w:hAnsi="Arial"/>
          <w:b/>
          <w:szCs w:val="24"/>
        </w:rPr>
      </w:pPr>
      <w:r w:rsidRPr="007412AF">
        <w:rPr>
          <w:rFonts w:ascii="Arial" w:eastAsia="MS Mincho" w:hAnsi="Arial"/>
          <w:b/>
          <w:szCs w:val="24"/>
        </w:rPr>
        <w:t>Observation 1: The WT node and Xw interface are not mandatorily required to support the LWA feature.</w:t>
      </w:r>
    </w:p>
    <w:p w:rsidR="005B50CD" w:rsidRPr="00C520D8" w:rsidRDefault="005B50CD" w:rsidP="005B50CD">
      <w:pPr>
        <w:rPr>
          <w:rFonts w:ascii="Arial" w:eastAsia="MS Mincho" w:hAnsi="Arial"/>
          <w:b/>
          <w:szCs w:val="24"/>
        </w:rPr>
      </w:pPr>
      <w:r>
        <w:rPr>
          <w:rFonts w:ascii="Arial" w:eastAsia="MS Mincho" w:hAnsi="Arial"/>
          <w:b/>
          <w:szCs w:val="24"/>
        </w:rPr>
        <w:t>Observation 2</w:t>
      </w:r>
      <w:r w:rsidRPr="007412AF">
        <w:rPr>
          <w:rFonts w:ascii="Arial" w:eastAsia="MS Mincho" w:hAnsi="Arial"/>
          <w:b/>
          <w:szCs w:val="24"/>
        </w:rPr>
        <w:t xml:space="preserve">: The </w:t>
      </w:r>
      <w:r>
        <w:rPr>
          <w:rFonts w:ascii="Arial" w:eastAsia="MS Mincho" w:hAnsi="Arial"/>
          <w:b/>
          <w:szCs w:val="24"/>
        </w:rPr>
        <w:t>LWA feature should only mandate UE functionality.</w:t>
      </w:r>
    </w:p>
    <w:p w:rsidR="00C76F6C" w:rsidRPr="005B50CD" w:rsidRDefault="00C76F6C" w:rsidP="00C76F6C">
      <w:pPr>
        <w:rPr>
          <w:rFonts w:ascii="Arial" w:eastAsia="MS Mincho" w:hAnsi="Arial"/>
          <w:b/>
          <w:szCs w:val="24"/>
        </w:rPr>
      </w:pPr>
      <w:r w:rsidRPr="005B50CD">
        <w:rPr>
          <w:rFonts w:ascii="Arial" w:eastAsia="MS Mincho" w:hAnsi="Arial"/>
          <w:b/>
          <w:szCs w:val="24"/>
        </w:rPr>
        <w:t xml:space="preserve">Proposal 1: </w:t>
      </w:r>
      <w:r w:rsidR="007C5E0A" w:rsidRPr="005B50CD">
        <w:rPr>
          <w:rFonts w:ascii="Arial" w:eastAsia="MS Mincho" w:hAnsi="Arial"/>
          <w:b/>
          <w:szCs w:val="24"/>
        </w:rPr>
        <w:t xml:space="preserve">It is proposed that RAN2 endorse the need to document in TS36.300 the scenario outlined in the present document. A corresponding CR is submitted for approval in </w:t>
      </w:r>
      <w:r w:rsidR="00BB4F25" w:rsidRPr="005B50CD">
        <w:rPr>
          <w:rFonts w:ascii="Arial" w:eastAsia="MS Mincho" w:hAnsi="Arial"/>
          <w:b/>
          <w:szCs w:val="24"/>
        </w:rPr>
        <w:fldChar w:fldCharType="begin"/>
      </w:r>
      <w:r w:rsidR="007C5E0A" w:rsidRPr="005B50CD">
        <w:rPr>
          <w:rFonts w:ascii="Arial" w:eastAsia="MS Mincho" w:hAnsi="Arial"/>
          <w:b/>
          <w:szCs w:val="24"/>
        </w:rPr>
        <w:instrText xml:space="preserve"> REF _Ref450808896 \r \h </w:instrText>
      </w:r>
      <w:r w:rsidR="005B50CD" w:rsidRPr="005B50CD">
        <w:rPr>
          <w:rFonts w:ascii="Arial" w:eastAsia="MS Mincho" w:hAnsi="Arial"/>
          <w:b/>
          <w:szCs w:val="24"/>
        </w:rPr>
        <w:instrText xml:space="preserve"> \* MERGEFORMAT </w:instrText>
      </w:r>
      <w:r w:rsidR="00BB4F25" w:rsidRPr="005B50CD">
        <w:rPr>
          <w:rFonts w:ascii="Arial" w:eastAsia="MS Mincho" w:hAnsi="Arial"/>
          <w:b/>
          <w:szCs w:val="24"/>
        </w:rPr>
      </w:r>
      <w:r w:rsidR="00BB4F25" w:rsidRPr="005B50CD">
        <w:rPr>
          <w:rFonts w:ascii="Arial" w:eastAsia="MS Mincho" w:hAnsi="Arial"/>
          <w:b/>
          <w:szCs w:val="24"/>
        </w:rPr>
        <w:fldChar w:fldCharType="separate"/>
      </w:r>
      <w:r w:rsidR="007C5E0A" w:rsidRPr="005B50CD">
        <w:rPr>
          <w:rFonts w:ascii="Arial" w:eastAsia="MS Mincho" w:hAnsi="Arial"/>
          <w:b/>
          <w:szCs w:val="24"/>
        </w:rPr>
        <w:t>[3]</w:t>
      </w:r>
      <w:r w:rsidR="00BB4F25" w:rsidRPr="005B50CD">
        <w:rPr>
          <w:rFonts w:ascii="Arial" w:eastAsia="MS Mincho" w:hAnsi="Arial"/>
          <w:b/>
          <w:szCs w:val="24"/>
        </w:rPr>
        <w:fldChar w:fldCharType="end"/>
      </w:r>
      <w:r w:rsidR="007C5E0A" w:rsidRPr="005B50CD">
        <w:rPr>
          <w:rFonts w:ascii="Arial" w:eastAsia="MS Mincho" w:hAnsi="Arial"/>
          <w:b/>
          <w:szCs w:val="24"/>
        </w:rPr>
        <w:t>.</w:t>
      </w:r>
    </w:p>
    <w:p w:rsidR="00EF622C" w:rsidRDefault="00C76F6C"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rsidR="00342765" w:rsidRDefault="0036750F" w:rsidP="00342765">
      <w:pPr>
        <w:pStyle w:val="ListParagraph"/>
        <w:numPr>
          <w:ilvl w:val="0"/>
          <w:numId w:val="21"/>
        </w:numPr>
        <w:spacing w:after="60"/>
        <w:rPr>
          <w:rFonts w:ascii="Arial" w:hAnsi="Arial" w:cs="Arial"/>
          <w:sz w:val="20"/>
          <w:szCs w:val="20"/>
          <w:lang w:eastAsia="ko-KR"/>
        </w:rPr>
      </w:pPr>
      <w:bookmarkStart w:id="4" w:name="_Ref450687416"/>
      <w:r>
        <w:rPr>
          <w:rFonts w:ascii="Arial" w:hAnsi="Arial" w:cs="Arial"/>
          <w:sz w:val="20"/>
          <w:szCs w:val="20"/>
          <w:lang w:eastAsia="ko-KR"/>
        </w:rPr>
        <w:t xml:space="preserve">3GPP TS 36.300, </w:t>
      </w:r>
      <w:r w:rsidR="00342765">
        <w:rPr>
          <w:rFonts w:ascii="Arial" w:hAnsi="Arial" w:cs="Arial"/>
          <w:sz w:val="20"/>
          <w:szCs w:val="20"/>
          <w:lang w:eastAsia="ko-KR"/>
        </w:rPr>
        <w:t xml:space="preserve">Overall description, Stage 2, </w:t>
      </w:r>
      <w:r w:rsidR="00765B57">
        <w:rPr>
          <w:rFonts w:ascii="Arial" w:hAnsi="Arial" w:cs="Arial"/>
          <w:sz w:val="20"/>
          <w:szCs w:val="20"/>
          <w:lang w:eastAsia="ko-KR"/>
        </w:rPr>
        <w:t>Release 13, Version 13.4</w:t>
      </w:r>
      <w:r>
        <w:rPr>
          <w:rFonts w:ascii="Arial" w:hAnsi="Arial" w:cs="Arial"/>
          <w:sz w:val="20"/>
          <w:szCs w:val="20"/>
          <w:lang w:eastAsia="ko-KR"/>
        </w:rPr>
        <w:t>.0</w:t>
      </w:r>
      <w:bookmarkEnd w:id="4"/>
    </w:p>
    <w:p w:rsidR="00342765" w:rsidRDefault="00342765" w:rsidP="00342765">
      <w:pPr>
        <w:pStyle w:val="ListParagraph"/>
        <w:numPr>
          <w:ilvl w:val="0"/>
          <w:numId w:val="21"/>
        </w:numPr>
        <w:spacing w:after="60"/>
        <w:rPr>
          <w:rFonts w:ascii="Arial" w:hAnsi="Arial" w:cs="Arial"/>
          <w:sz w:val="20"/>
          <w:szCs w:val="20"/>
          <w:lang w:eastAsia="ko-KR"/>
        </w:rPr>
      </w:pPr>
      <w:bookmarkStart w:id="5" w:name="_Ref450692938"/>
      <w:r>
        <w:rPr>
          <w:rFonts w:ascii="Arial" w:hAnsi="Arial" w:cs="Arial"/>
          <w:sz w:val="20"/>
          <w:szCs w:val="20"/>
          <w:lang w:eastAsia="ko-KR"/>
        </w:rPr>
        <w:t>3GPP TS 36.323, PDCP specification, Release 13, Version 13.</w:t>
      </w:r>
      <w:r w:rsidR="00765B57">
        <w:rPr>
          <w:rFonts w:ascii="Arial" w:hAnsi="Arial" w:cs="Arial"/>
          <w:sz w:val="20"/>
          <w:szCs w:val="20"/>
          <w:lang w:eastAsia="ko-KR"/>
        </w:rPr>
        <w:t>2</w:t>
      </w:r>
      <w:r>
        <w:rPr>
          <w:rFonts w:ascii="Arial" w:hAnsi="Arial" w:cs="Arial"/>
          <w:sz w:val="20"/>
          <w:szCs w:val="20"/>
          <w:lang w:eastAsia="ko-KR"/>
        </w:rPr>
        <w:t>.</w:t>
      </w:r>
      <w:bookmarkEnd w:id="5"/>
      <w:r w:rsidR="00765B57">
        <w:rPr>
          <w:rFonts w:ascii="Arial" w:hAnsi="Arial" w:cs="Arial"/>
          <w:sz w:val="20"/>
          <w:szCs w:val="20"/>
          <w:lang w:eastAsia="ko-KR"/>
        </w:rPr>
        <w:t>1</w:t>
      </w:r>
    </w:p>
    <w:p w:rsidR="00E471DC" w:rsidRDefault="00F01BCB" w:rsidP="00342765">
      <w:pPr>
        <w:pStyle w:val="ListParagraph"/>
        <w:numPr>
          <w:ilvl w:val="0"/>
          <w:numId w:val="21"/>
        </w:numPr>
        <w:spacing w:after="60"/>
        <w:rPr>
          <w:rFonts w:ascii="Arial" w:hAnsi="Arial" w:cs="Arial"/>
          <w:sz w:val="20"/>
          <w:szCs w:val="20"/>
          <w:lang w:eastAsia="ko-KR"/>
        </w:rPr>
      </w:pPr>
      <w:bookmarkStart w:id="6" w:name="_Ref450808896"/>
      <w:r w:rsidRPr="00C51C19">
        <w:rPr>
          <w:rFonts w:ascii="Arial" w:hAnsi="Arial" w:cs="Arial"/>
          <w:sz w:val="20"/>
          <w:szCs w:val="20"/>
          <w:lang w:eastAsia="ko-KR"/>
        </w:rPr>
        <w:t>R2-16</w:t>
      </w:r>
      <w:r w:rsidR="001C3F8D">
        <w:rPr>
          <w:rFonts w:ascii="Arial" w:hAnsi="Arial" w:cs="Arial"/>
          <w:sz w:val="20"/>
          <w:szCs w:val="20"/>
          <w:lang w:eastAsia="ko-KR"/>
        </w:rPr>
        <w:t>5446</w:t>
      </w:r>
      <w:r w:rsidR="004F1877">
        <w:rPr>
          <w:rFonts w:ascii="Arial" w:hAnsi="Arial" w:cs="Arial"/>
          <w:sz w:val="20"/>
          <w:szCs w:val="20"/>
          <w:lang w:eastAsia="ko-KR"/>
        </w:rPr>
        <w:t>, CR 36.300-</w:t>
      </w:r>
      <w:r w:rsidR="001C3F8D">
        <w:rPr>
          <w:rFonts w:ascii="Arial" w:hAnsi="Arial" w:cs="Arial"/>
          <w:sz w:val="20"/>
          <w:szCs w:val="20"/>
          <w:lang w:eastAsia="ko-KR"/>
        </w:rPr>
        <w:t>0908</w:t>
      </w:r>
      <w:bookmarkStart w:id="7" w:name="_GoBack"/>
      <w:bookmarkEnd w:id="7"/>
      <w:r w:rsidR="00E471DC">
        <w:rPr>
          <w:rFonts w:ascii="Arial" w:hAnsi="Arial" w:cs="Arial"/>
          <w:sz w:val="20"/>
          <w:szCs w:val="20"/>
          <w:lang w:eastAsia="ko-KR"/>
        </w:rPr>
        <w:t>, “</w:t>
      </w:r>
      <w:r w:rsidR="002172C6">
        <w:rPr>
          <w:rFonts w:ascii="Arial" w:hAnsi="Arial" w:cs="Arial"/>
          <w:sz w:val="20"/>
          <w:szCs w:val="20"/>
          <w:lang w:eastAsia="ko-KR"/>
        </w:rPr>
        <w:t>Correction to LWA deployment scenarios</w:t>
      </w:r>
      <w:r w:rsidR="004F1877">
        <w:rPr>
          <w:rFonts w:ascii="Arial" w:hAnsi="Arial" w:cs="Arial"/>
          <w:sz w:val="20"/>
          <w:szCs w:val="20"/>
          <w:lang w:eastAsia="ko-KR"/>
        </w:rPr>
        <w:t>”, MediaTek, RAN2#95, 22-26 August</w:t>
      </w:r>
      <w:r w:rsidR="00E471DC">
        <w:rPr>
          <w:rFonts w:ascii="Arial" w:hAnsi="Arial" w:cs="Arial"/>
          <w:sz w:val="20"/>
          <w:szCs w:val="20"/>
          <w:lang w:eastAsia="ko-KR"/>
        </w:rPr>
        <w:t xml:space="preserve"> 2016, </w:t>
      </w:r>
      <w:bookmarkEnd w:id="6"/>
      <w:r w:rsidR="004F1877">
        <w:rPr>
          <w:rFonts w:ascii="Arial" w:hAnsi="Arial" w:cs="Arial"/>
          <w:sz w:val="20"/>
          <w:szCs w:val="20"/>
          <w:lang w:eastAsia="ko-KR"/>
        </w:rPr>
        <w:t>Gothenburg, Sweden</w:t>
      </w:r>
    </w:p>
    <w:p w:rsidR="00342765" w:rsidRPr="008D4AB8" w:rsidRDefault="00342765" w:rsidP="009644E1">
      <w:pPr>
        <w:spacing w:after="60"/>
        <w:jc w:val="center"/>
        <w:rPr>
          <w:rFonts w:ascii="Arial" w:hAnsi="Arial"/>
          <w:b/>
          <w:lang w:val="en-US"/>
        </w:rPr>
      </w:pPr>
    </w:p>
    <w:sectPr w:rsidR="00342765" w:rsidRPr="008D4AB8"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2394" w:rsidRDefault="00FF2394">
      <w:r>
        <w:separator/>
      </w:r>
    </w:p>
  </w:endnote>
  <w:endnote w:type="continuationSeparator" w:id="0">
    <w:p w:rsidR="00FF2394" w:rsidRDefault="00FF2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2394" w:rsidRDefault="00FF2394">
      <w:r>
        <w:separator/>
      </w:r>
    </w:p>
  </w:footnote>
  <w:footnote w:type="continuationSeparator" w:id="0">
    <w:p w:rsidR="00FF2394" w:rsidRDefault="00FF23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571F73"/>
    <w:multiLevelType w:val="hybridMultilevel"/>
    <w:tmpl w:val="1116EF1C"/>
    <w:lvl w:ilvl="0" w:tplc="5DD2C5F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3"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7"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3"/>
  </w:num>
  <w:num w:numId="3">
    <w:abstractNumId w:val="14"/>
  </w:num>
  <w:num w:numId="4">
    <w:abstractNumId w:val="6"/>
  </w:num>
  <w:num w:numId="5">
    <w:abstractNumId w:val="37"/>
  </w:num>
  <w:num w:numId="6">
    <w:abstractNumId w:val="24"/>
  </w:num>
  <w:num w:numId="7">
    <w:abstractNumId w:val="20"/>
  </w:num>
  <w:num w:numId="8">
    <w:abstractNumId w:val="9"/>
  </w:num>
  <w:num w:numId="9">
    <w:abstractNumId w:val="28"/>
  </w:num>
  <w:num w:numId="10">
    <w:abstractNumId w:val="10"/>
  </w:num>
  <w:num w:numId="11">
    <w:abstractNumId w:val="4"/>
  </w:num>
  <w:num w:numId="12">
    <w:abstractNumId w:val="3"/>
  </w:num>
  <w:num w:numId="13">
    <w:abstractNumId w:val="29"/>
  </w:num>
  <w:num w:numId="14">
    <w:abstractNumId w:val="31"/>
  </w:num>
  <w:num w:numId="15">
    <w:abstractNumId w:val="11"/>
  </w:num>
  <w:num w:numId="16">
    <w:abstractNumId w:val="34"/>
  </w:num>
  <w:num w:numId="17">
    <w:abstractNumId w:val="18"/>
  </w:num>
  <w:num w:numId="18">
    <w:abstractNumId w:val="35"/>
  </w:num>
  <w:num w:numId="19">
    <w:abstractNumId w:val="32"/>
  </w:num>
  <w:num w:numId="20">
    <w:abstractNumId w:val="15"/>
  </w:num>
  <w:num w:numId="21">
    <w:abstractNumId w:val="0"/>
  </w:num>
  <w:num w:numId="22">
    <w:abstractNumId w:val="19"/>
  </w:num>
  <w:num w:numId="23">
    <w:abstractNumId w:val="7"/>
  </w:num>
  <w:num w:numId="24">
    <w:abstractNumId w:val="16"/>
  </w:num>
  <w:num w:numId="25">
    <w:abstractNumId w:val="2"/>
  </w:num>
  <w:num w:numId="26">
    <w:abstractNumId w:val="22"/>
  </w:num>
  <w:num w:numId="27">
    <w:abstractNumId w:val="36"/>
  </w:num>
  <w:num w:numId="28">
    <w:abstractNumId w:val="23"/>
  </w:num>
  <w:num w:numId="29">
    <w:abstractNumId w:val="30"/>
  </w:num>
  <w:num w:numId="30">
    <w:abstractNumId w:val="27"/>
  </w:num>
  <w:num w:numId="31">
    <w:abstractNumId w:val="17"/>
  </w:num>
  <w:num w:numId="32">
    <w:abstractNumId w:val="13"/>
  </w:num>
  <w:num w:numId="33">
    <w:abstractNumId w:val="25"/>
  </w:num>
  <w:num w:numId="34">
    <w:abstractNumId w:val="12"/>
  </w:num>
  <w:num w:numId="35">
    <w:abstractNumId w:val="5"/>
  </w:num>
  <w:num w:numId="36">
    <w:abstractNumId w:val="1"/>
  </w:num>
  <w:num w:numId="37">
    <w:abstractNumId w:val="26"/>
  </w:num>
  <w:num w:numId="3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3516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6387"/>
    <w:rsid w:val="00007E67"/>
    <w:rsid w:val="00007FCB"/>
    <w:rsid w:val="0001072E"/>
    <w:rsid w:val="00011C91"/>
    <w:rsid w:val="0001209C"/>
    <w:rsid w:val="0001240B"/>
    <w:rsid w:val="00012B35"/>
    <w:rsid w:val="00013E76"/>
    <w:rsid w:val="00013E7B"/>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41034"/>
    <w:rsid w:val="00042602"/>
    <w:rsid w:val="0004283B"/>
    <w:rsid w:val="000429FF"/>
    <w:rsid w:val="00043031"/>
    <w:rsid w:val="000434CF"/>
    <w:rsid w:val="000435CB"/>
    <w:rsid w:val="00043990"/>
    <w:rsid w:val="00045286"/>
    <w:rsid w:val="0004535F"/>
    <w:rsid w:val="00045B75"/>
    <w:rsid w:val="00046193"/>
    <w:rsid w:val="000466DA"/>
    <w:rsid w:val="0004696C"/>
    <w:rsid w:val="00046B2C"/>
    <w:rsid w:val="00047D19"/>
    <w:rsid w:val="00050A6D"/>
    <w:rsid w:val="00051913"/>
    <w:rsid w:val="0005466B"/>
    <w:rsid w:val="00056789"/>
    <w:rsid w:val="00057E1E"/>
    <w:rsid w:val="000616F5"/>
    <w:rsid w:val="000617F2"/>
    <w:rsid w:val="0006197D"/>
    <w:rsid w:val="00062934"/>
    <w:rsid w:val="00062E4D"/>
    <w:rsid w:val="000637FC"/>
    <w:rsid w:val="00064F5A"/>
    <w:rsid w:val="00066551"/>
    <w:rsid w:val="00067112"/>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4768"/>
    <w:rsid w:val="00084830"/>
    <w:rsid w:val="00085800"/>
    <w:rsid w:val="000859A4"/>
    <w:rsid w:val="00086192"/>
    <w:rsid w:val="00086485"/>
    <w:rsid w:val="00087111"/>
    <w:rsid w:val="00090586"/>
    <w:rsid w:val="00090623"/>
    <w:rsid w:val="000916F3"/>
    <w:rsid w:val="00093DAE"/>
    <w:rsid w:val="00094840"/>
    <w:rsid w:val="00096800"/>
    <w:rsid w:val="000A04CC"/>
    <w:rsid w:val="000A0924"/>
    <w:rsid w:val="000A114C"/>
    <w:rsid w:val="000A2211"/>
    <w:rsid w:val="000A2BA4"/>
    <w:rsid w:val="000A4FD5"/>
    <w:rsid w:val="000A578F"/>
    <w:rsid w:val="000A763C"/>
    <w:rsid w:val="000A799D"/>
    <w:rsid w:val="000B3BFD"/>
    <w:rsid w:val="000B4201"/>
    <w:rsid w:val="000B5AE5"/>
    <w:rsid w:val="000B63E7"/>
    <w:rsid w:val="000B71CD"/>
    <w:rsid w:val="000C00BC"/>
    <w:rsid w:val="000C0FCB"/>
    <w:rsid w:val="000C2021"/>
    <w:rsid w:val="000C372D"/>
    <w:rsid w:val="000C39A0"/>
    <w:rsid w:val="000C47E2"/>
    <w:rsid w:val="000C4AD7"/>
    <w:rsid w:val="000C5C9F"/>
    <w:rsid w:val="000C6598"/>
    <w:rsid w:val="000C6BFC"/>
    <w:rsid w:val="000C6E8D"/>
    <w:rsid w:val="000C7C43"/>
    <w:rsid w:val="000D0AA6"/>
    <w:rsid w:val="000D0EAD"/>
    <w:rsid w:val="000D2258"/>
    <w:rsid w:val="000D2497"/>
    <w:rsid w:val="000D2743"/>
    <w:rsid w:val="000D2854"/>
    <w:rsid w:val="000D3DA8"/>
    <w:rsid w:val="000D44F7"/>
    <w:rsid w:val="000D4D67"/>
    <w:rsid w:val="000D5BA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0F70A8"/>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214D4"/>
    <w:rsid w:val="00122F69"/>
    <w:rsid w:val="00124226"/>
    <w:rsid w:val="0012486D"/>
    <w:rsid w:val="001250F7"/>
    <w:rsid w:val="001251C8"/>
    <w:rsid w:val="00127755"/>
    <w:rsid w:val="00130594"/>
    <w:rsid w:val="00130BC1"/>
    <w:rsid w:val="00130C42"/>
    <w:rsid w:val="00130C47"/>
    <w:rsid w:val="00131DAB"/>
    <w:rsid w:val="0013385F"/>
    <w:rsid w:val="00136A8A"/>
    <w:rsid w:val="00137D8D"/>
    <w:rsid w:val="00140924"/>
    <w:rsid w:val="001421C7"/>
    <w:rsid w:val="00142202"/>
    <w:rsid w:val="0014245C"/>
    <w:rsid w:val="001432FF"/>
    <w:rsid w:val="00144956"/>
    <w:rsid w:val="00144D12"/>
    <w:rsid w:val="00144D87"/>
    <w:rsid w:val="00146E53"/>
    <w:rsid w:val="00150068"/>
    <w:rsid w:val="00150A4E"/>
    <w:rsid w:val="001538A4"/>
    <w:rsid w:val="00153CEE"/>
    <w:rsid w:val="00154B94"/>
    <w:rsid w:val="00156A1A"/>
    <w:rsid w:val="00156DB3"/>
    <w:rsid w:val="001573F9"/>
    <w:rsid w:val="00157560"/>
    <w:rsid w:val="00163241"/>
    <w:rsid w:val="00167588"/>
    <w:rsid w:val="00167FC4"/>
    <w:rsid w:val="0017209C"/>
    <w:rsid w:val="00172F10"/>
    <w:rsid w:val="00173394"/>
    <w:rsid w:val="00175528"/>
    <w:rsid w:val="001757E5"/>
    <w:rsid w:val="00176899"/>
    <w:rsid w:val="00176D07"/>
    <w:rsid w:val="00183903"/>
    <w:rsid w:val="00184D44"/>
    <w:rsid w:val="00184F44"/>
    <w:rsid w:val="00185AA3"/>
    <w:rsid w:val="00186027"/>
    <w:rsid w:val="001861C3"/>
    <w:rsid w:val="001912AE"/>
    <w:rsid w:val="00191FD3"/>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FE2"/>
    <w:rsid w:val="001B00B5"/>
    <w:rsid w:val="001B00F7"/>
    <w:rsid w:val="001B0626"/>
    <w:rsid w:val="001B1330"/>
    <w:rsid w:val="001B16D9"/>
    <w:rsid w:val="001B1E4F"/>
    <w:rsid w:val="001B28F8"/>
    <w:rsid w:val="001B2A95"/>
    <w:rsid w:val="001B35D5"/>
    <w:rsid w:val="001B3873"/>
    <w:rsid w:val="001B5FB6"/>
    <w:rsid w:val="001B6C8C"/>
    <w:rsid w:val="001B6EC3"/>
    <w:rsid w:val="001B7764"/>
    <w:rsid w:val="001C227D"/>
    <w:rsid w:val="001C3F8D"/>
    <w:rsid w:val="001C4139"/>
    <w:rsid w:val="001C4279"/>
    <w:rsid w:val="001C5548"/>
    <w:rsid w:val="001C56C4"/>
    <w:rsid w:val="001D14B9"/>
    <w:rsid w:val="001D18C0"/>
    <w:rsid w:val="001D1C03"/>
    <w:rsid w:val="001D3B68"/>
    <w:rsid w:val="001D7A4B"/>
    <w:rsid w:val="001E22CA"/>
    <w:rsid w:val="001E238F"/>
    <w:rsid w:val="001E2A1F"/>
    <w:rsid w:val="001E32EB"/>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63E0"/>
    <w:rsid w:val="001F7559"/>
    <w:rsid w:val="001F7C6C"/>
    <w:rsid w:val="002000A7"/>
    <w:rsid w:val="00200246"/>
    <w:rsid w:val="0020113E"/>
    <w:rsid w:val="002030CF"/>
    <w:rsid w:val="00203ECF"/>
    <w:rsid w:val="00204404"/>
    <w:rsid w:val="00204ACF"/>
    <w:rsid w:val="002063D7"/>
    <w:rsid w:val="00206547"/>
    <w:rsid w:val="00211BC8"/>
    <w:rsid w:val="00212C42"/>
    <w:rsid w:val="002135F1"/>
    <w:rsid w:val="00213B98"/>
    <w:rsid w:val="00214431"/>
    <w:rsid w:val="0021496E"/>
    <w:rsid w:val="00215655"/>
    <w:rsid w:val="00215C93"/>
    <w:rsid w:val="00216149"/>
    <w:rsid w:val="002172C6"/>
    <w:rsid w:val="00220452"/>
    <w:rsid w:val="00220B0C"/>
    <w:rsid w:val="00220BD4"/>
    <w:rsid w:val="00220CA2"/>
    <w:rsid w:val="0022136D"/>
    <w:rsid w:val="002220BB"/>
    <w:rsid w:val="00222D02"/>
    <w:rsid w:val="00222EA6"/>
    <w:rsid w:val="00223A3D"/>
    <w:rsid w:val="002242C7"/>
    <w:rsid w:val="002247BD"/>
    <w:rsid w:val="00224DE7"/>
    <w:rsid w:val="00224F22"/>
    <w:rsid w:val="002255A6"/>
    <w:rsid w:val="00225D58"/>
    <w:rsid w:val="00225E9A"/>
    <w:rsid w:val="002260C7"/>
    <w:rsid w:val="00226961"/>
    <w:rsid w:val="002271E0"/>
    <w:rsid w:val="00227429"/>
    <w:rsid w:val="002308E7"/>
    <w:rsid w:val="00233C14"/>
    <w:rsid w:val="00233C4E"/>
    <w:rsid w:val="00234605"/>
    <w:rsid w:val="00234912"/>
    <w:rsid w:val="00235CC1"/>
    <w:rsid w:val="00236310"/>
    <w:rsid w:val="002412AD"/>
    <w:rsid w:val="00242C69"/>
    <w:rsid w:val="00243F66"/>
    <w:rsid w:val="002446BD"/>
    <w:rsid w:val="00246EED"/>
    <w:rsid w:val="00250CCE"/>
    <w:rsid w:val="00251AF4"/>
    <w:rsid w:val="002526CA"/>
    <w:rsid w:val="00252DEF"/>
    <w:rsid w:val="00253172"/>
    <w:rsid w:val="00253575"/>
    <w:rsid w:val="00253FEF"/>
    <w:rsid w:val="0025542C"/>
    <w:rsid w:val="00257718"/>
    <w:rsid w:val="00257B98"/>
    <w:rsid w:val="00261CC7"/>
    <w:rsid w:val="002621B5"/>
    <w:rsid w:val="002622D6"/>
    <w:rsid w:val="00262A4C"/>
    <w:rsid w:val="00263142"/>
    <w:rsid w:val="002639BF"/>
    <w:rsid w:val="0026521F"/>
    <w:rsid w:val="00265364"/>
    <w:rsid w:val="00265B8E"/>
    <w:rsid w:val="002660A9"/>
    <w:rsid w:val="0026636B"/>
    <w:rsid w:val="00270888"/>
    <w:rsid w:val="00271063"/>
    <w:rsid w:val="00271C57"/>
    <w:rsid w:val="002733ED"/>
    <w:rsid w:val="00275390"/>
    <w:rsid w:val="002753F9"/>
    <w:rsid w:val="00275BF8"/>
    <w:rsid w:val="00275D12"/>
    <w:rsid w:val="00275FE8"/>
    <w:rsid w:val="0027604A"/>
    <w:rsid w:val="002772F6"/>
    <w:rsid w:val="00277C14"/>
    <w:rsid w:val="00280589"/>
    <w:rsid w:val="00282C98"/>
    <w:rsid w:val="00282E85"/>
    <w:rsid w:val="0028453C"/>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34B2"/>
    <w:rsid w:val="002B4CB7"/>
    <w:rsid w:val="002B5399"/>
    <w:rsid w:val="002B6AF2"/>
    <w:rsid w:val="002B6F66"/>
    <w:rsid w:val="002C01C2"/>
    <w:rsid w:val="002C0558"/>
    <w:rsid w:val="002C20BD"/>
    <w:rsid w:val="002C38AE"/>
    <w:rsid w:val="002C42B7"/>
    <w:rsid w:val="002C45D8"/>
    <w:rsid w:val="002C5DE1"/>
    <w:rsid w:val="002C5EBE"/>
    <w:rsid w:val="002C600F"/>
    <w:rsid w:val="002C77B7"/>
    <w:rsid w:val="002C7A7D"/>
    <w:rsid w:val="002D0FF0"/>
    <w:rsid w:val="002D1E2C"/>
    <w:rsid w:val="002D2C83"/>
    <w:rsid w:val="002D3624"/>
    <w:rsid w:val="002D37E8"/>
    <w:rsid w:val="002D4A64"/>
    <w:rsid w:val="002D7BD2"/>
    <w:rsid w:val="002E08D7"/>
    <w:rsid w:val="002E223D"/>
    <w:rsid w:val="002E2245"/>
    <w:rsid w:val="002E3C1B"/>
    <w:rsid w:val="002E3C6E"/>
    <w:rsid w:val="002E51FD"/>
    <w:rsid w:val="002E72E7"/>
    <w:rsid w:val="002E7A1E"/>
    <w:rsid w:val="002F0253"/>
    <w:rsid w:val="002F0969"/>
    <w:rsid w:val="002F1DE6"/>
    <w:rsid w:val="002F2F00"/>
    <w:rsid w:val="002F3F09"/>
    <w:rsid w:val="002F71C4"/>
    <w:rsid w:val="002F7598"/>
    <w:rsid w:val="002F787B"/>
    <w:rsid w:val="00300A49"/>
    <w:rsid w:val="003030DF"/>
    <w:rsid w:val="00304023"/>
    <w:rsid w:val="00304573"/>
    <w:rsid w:val="00310108"/>
    <w:rsid w:val="00310796"/>
    <w:rsid w:val="003118A6"/>
    <w:rsid w:val="00311A26"/>
    <w:rsid w:val="003134E9"/>
    <w:rsid w:val="00313F90"/>
    <w:rsid w:val="00316B20"/>
    <w:rsid w:val="003176AE"/>
    <w:rsid w:val="003206A0"/>
    <w:rsid w:val="00320FDF"/>
    <w:rsid w:val="003225AD"/>
    <w:rsid w:val="00324EB9"/>
    <w:rsid w:val="0032527B"/>
    <w:rsid w:val="003259C2"/>
    <w:rsid w:val="00326D62"/>
    <w:rsid w:val="0032716A"/>
    <w:rsid w:val="00331B7C"/>
    <w:rsid w:val="0033379C"/>
    <w:rsid w:val="00335150"/>
    <w:rsid w:val="0033524A"/>
    <w:rsid w:val="0033559B"/>
    <w:rsid w:val="00335874"/>
    <w:rsid w:val="003358FA"/>
    <w:rsid w:val="0034093A"/>
    <w:rsid w:val="003414D8"/>
    <w:rsid w:val="00342765"/>
    <w:rsid w:val="00343389"/>
    <w:rsid w:val="0034475B"/>
    <w:rsid w:val="003452F0"/>
    <w:rsid w:val="0034739C"/>
    <w:rsid w:val="00351105"/>
    <w:rsid w:val="003545DC"/>
    <w:rsid w:val="00355BEA"/>
    <w:rsid w:val="003568B6"/>
    <w:rsid w:val="0036039F"/>
    <w:rsid w:val="00360916"/>
    <w:rsid w:val="0036262E"/>
    <w:rsid w:val="0036281E"/>
    <w:rsid w:val="00362EE8"/>
    <w:rsid w:val="00363F51"/>
    <w:rsid w:val="00364219"/>
    <w:rsid w:val="00364503"/>
    <w:rsid w:val="0036455A"/>
    <w:rsid w:val="00364606"/>
    <w:rsid w:val="00364CD9"/>
    <w:rsid w:val="00365835"/>
    <w:rsid w:val="00366793"/>
    <w:rsid w:val="00366EE7"/>
    <w:rsid w:val="0036750F"/>
    <w:rsid w:val="003678AB"/>
    <w:rsid w:val="00370010"/>
    <w:rsid w:val="00370F7D"/>
    <w:rsid w:val="00371C01"/>
    <w:rsid w:val="00372AAE"/>
    <w:rsid w:val="00373871"/>
    <w:rsid w:val="00373A04"/>
    <w:rsid w:val="00373A13"/>
    <w:rsid w:val="00374E72"/>
    <w:rsid w:val="00374F27"/>
    <w:rsid w:val="003752E2"/>
    <w:rsid w:val="003755A2"/>
    <w:rsid w:val="0037643B"/>
    <w:rsid w:val="00377924"/>
    <w:rsid w:val="00382075"/>
    <w:rsid w:val="00384A50"/>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C0A"/>
    <w:rsid w:val="003C1CA3"/>
    <w:rsid w:val="003C5561"/>
    <w:rsid w:val="003C59AD"/>
    <w:rsid w:val="003C6246"/>
    <w:rsid w:val="003D07D5"/>
    <w:rsid w:val="003D21E0"/>
    <w:rsid w:val="003D4543"/>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F0316"/>
    <w:rsid w:val="003F0FD0"/>
    <w:rsid w:val="003F1B5D"/>
    <w:rsid w:val="003F2453"/>
    <w:rsid w:val="003F3A6C"/>
    <w:rsid w:val="003F484A"/>
    <w:rsid w:val="003F4BB7"/>
    <w:rsid w:val="003F5AA4"/>
    <w:rsid w:val="003F69E0"/>
    <w:rsid w:val="003F7489"/>
    <w:rsid w:val="003F7A92"/>
    <w:rsid w:val="004011F8"/>
    <w:rsid w:val="0040180A"/>
    <w:rsid w:val="00402229"/>
    <w:rsid w:val="004023C9"/>
    <w:rsid w:val="004027EA"/>
    <w:rsid w:val="00404DA2"/>
    <w:rsid w:val="0040523B"/>
    <w:rsid w:val="0040664D"/>
    <w:rsid w:val="00410758"/>
    <w:rsid w:val="004110D2"/>
    <w:rsid w:val="004119BD"/>
    <w:rsid w:val="00412269"/>
    <w:rsid w:val="00412526"/>
    <w:rsid w:val="00412E96"/>
    <w:rsid w:val="0041350F"/>
    <w:rsid w:val="004157C5"/>
    <w:rsid w:val="0041766C"/>
    <w:rsid w:val="0041777A"/>
    <w:rsid w:val="00417916"/>
    <w:rsid w:val="004208EC"/>
    <w:rsid w:val="00421356"/>
    <w:rsid w:val="0042170A"/>
    <w:rsid w:val="00421E34"/>
    <w:rsid w:val="00424C72"/>
    <w:rsid w:val="00424EC4"/>
    <w:rsid w:val="00425EC2"/>
    <w:rsid w:val="0042609B"/>
    <w:rsid w:val="004262F6"/>
    <w:rsid w:val="00426C33"/>
    <w:rsid w:val="0042773E"/>
    <w:rsid w:val="0043576A"/>
    <w:rsid w:val="004406BC"/>
    <w:rsid w:val="004423FA"/>
    <w:rsid w:val="004435E2"/>
    <w:rsid w:val="00444939"/>
    <w:rsid w:val="00444E7E"/>
    <w:rsid w:val="00446A61"/>
    <w:rsid w:val="00446BC2"/>
    <w:rsid w:val="00447317"/>
    <w:rsid w:val="00451D52"/>
    <w:rsid w:val="00452B50"/>
    <w:rsid w:val="00452FA4"/>
    <w:rsid w:val="0045306C"/>
    <w:rsid w:val="00454A01"/>
    <w:rsid w:val="00454A24"/>
    <w:rsid w:val="00454F53"/>
    <w:rsid w:val="00456B60"/>
    <w:rsid w:val="00460075"/>
    <w:rsid w:val="0046227A"/>
    <w:rsid w:val="004633C5"/>
    <w:rsid w:val="004636E9"/>
    <w:rsid w:val="00463BBF"/>
    <w:rsid w:val="00465089"/>
    <w:rsid w:val="004656DF"/>
    <w:rsid w:val="0046682C"/>
    <w:rsid w:val="00467CFD"/>
    <w:rsid w:val="00470693"/>
    <w:rsid w:val="0047090B"/>
    <w:rsid w:val="00471DB1"/>
    <w:rsid w:val="00473E3C"/>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662C"/>
    <w:rsid w:val="00486DEB"/>
    <w:rsid w:val="00487CF1"/>
    <w:rsid w:val="00490991"/>
    <w:rsid w:val="00490ACF"/>
    <w:rsid w:val="004929B0"/>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60EB"/>
    <w:rsid w:val="004A655F"/>
    <w:rsid w:val="004A6603"/>
    <w:rsid w:val="004A7D5C"/>
    <w:rsid w:val="004A7E65"/>
    <w:rsid w:val="004B044C"/>
    <w:rsid w:val="004B18BB"/>
    <w:rsid w:val="004B3131"/>
    <w:rsid w:val="004B7396"/>
    <w:rsid w:val="004B7810"/>
    <w:rsid w:val="004C08D5"/>
    <w:rsid w:val="004C1035"/>
    <w:rsid w:val="004C18D2"/>
    <w:rsid w:val="004C236E"/>
    <w:rsid w:val="004C2583"/>
    <w:rsid w:val="004C36F7"/>
    <w:rsid w:val="004C38AE"/>
    <w:rsid w:val="004C54F1"/>
    <w:rsid w:val="004D2685"/>
    <w:rsid w:val="004D3139"/>
    <w:rsid w:val="004D46DE"/>
    <w:rsid w:val="004D58C4"/>
    <w:rsid w:val="004D5CC7"/>
    <w:rsid w:val="004D6F9B"/>
    <w:rsid w:val="004D750F"/>
    <w:rsid w:val="004E057F"/>
    <w:rsid w:val="004E1201"/>
    <w:rsid w:val="004E18EC"/>
    <w:rsid w:val="004E23D5"/>
    <w:rsid w:val="004F0227"/>
    <w:rsid w:val="004F153C"/>
    <w:rsid w:val="004F1877"/>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0770F"/>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308"/>
    <w:rsid w:val="0052760B"/>
    <w:rsid w:val="00530191"/>
    <w:rsid w:val="00530958"/>
    <w:rsid w:val="00531D94"/>
    <w:rsid w:val="00533164"/>
    <w:rsid w:val="00534359"/>
    <w:rsid w:val="00537CEF"/>
    <w:rsid w:val="0054099C"/>
    <w:rsid w:val="00540F93"/>
    <w:rsid w:val="0054171E"/>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367A"/>
    <w:rsid w:val="005654FC"/>
    <w:rsid w:val="005658C7"/>
    <w:rsid w:val="005675BE"/>
    <w:rsid w:val="00567A15"/>
    <w:rsid w:val="00567E3E"/>
    <w:rsid w:val="00572575"/>
    <w:rsid w:val="005732AA"/>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B5B"/>
    <w:rsid w:val="00586D15"/>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7EF1"/>
    <w:rsid w:val="005A05F9"/>
    <w:rsid w:val="005A0737"/>
    <w:rsid w:val="005A0A18"/>
    <w:rsid w:val="005A0FA9"/>
    <w:rsid w:val="005A1E9C"/>
    <w:rsid w:val="005A316E"/>
    <w:rsid w:val="005A448F"/>
    <w:rsid w:val="005A4A8D"/>
    <w:rsid w:val="005A5CA8"/>
    <w:rsid w:val="005A5DE3"/>
    <w:rsid w:val="005A6BCC"/>
    <w:rsid w:val="005A6F84"/>
    <w:rsid w:val="005B002B"/>
    <w:rsid w:val="005B0101"/>
    <w:rsid w:val="005B04EE"/>
    <w:rsid w:val="005B0B0B"/>
    <w:rsid w:val="005B3348"/>
    <w:rsid w:val="005B4013"/>
    <w:rsid w:val="005B460E"/>
    <w:rsid w:val="005B50CD"/>
    <w:rsid w:val="005B577A"/>
    <w:rsid w:val="005B58B9"/>
    <w:rsid w:val="005B6C54"/>
    <w:rsid w:val="005C088D"/>
    <w:rsid w:val="005C08C6"/>
    <w:rsid w:val="005C0A93"/>
    <w:rsid w:val="005C1F63"/>
    <w:rsid w:val="005C2494"/>
    <w:rsid w:val="005C2BE5"/>
    <w:rsid w:val="005C3BA3"/>
    <w:rsid w:val="005C3CFA"/>
    <w:rsid w:val="005C4361"/>
    <w:rsid w:val="005C4EC7"/>
    <w:rsid w:val="005C5A20"/>
    <w:rsid w:val="005C5AE6"/>
    <w:rsid w:val="005C627E"/>
    <w:rsid w:val="005C7D5A"/>
    <w:rsid w:val="005D0201"/>
    <w:rsid w:val="005D198D"/>
    <w:rsid w:val="005D1B4A"/>
    <w:rsid w:val="005D2554"/>
    <w:rsid w:val="005D2D64"/>
    <w:rsid w:val="005D44EA"/>
    <w:rsid w:val="005D46BF"/>
    <w:rsid w:val="005D5F53"/>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1CB7"/>
    <w:rsid w:val="005F22FF"/>
    <w:rsid w:val="005F4A0C"/>
    <w:rsid w:val="005F64F6"/>
    <w:rsid w:val="005F6BD3"/>
    <w:rsid w:val="005F6DED"/>
    <w:rsid w:val="005F6E25"/>
    <w:rsid w:val="005F759F"/>
    <w:rsid w:val="00600497"/>
    <w:rsid w:val="00600F12"/>
    <w:rsid w:val="006025F1"/>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E06"/>
    <w:rsid w:val="006261C5"/>
    <w:rsid w:val="00626F5E"/>
    <w:rsid w:val="006270CE"/>
    <w:rsid w:val="006301E5"/>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6E2F"/>
    <w:rsid w:val="00647302"/>
    <w:rsid w:val="00647DE4"/>
    <w:rsid w:val="006522D8"/>
    <w:rsid w:val="006534F3"/>
    <w:rsid w:val="00653807"/>
    <w:rsid w:val="00655D95"/>
    <w:rsid w:val="0065777C"/>
    <w:rsid w:val="00657A1C"/>
    <w:rsid w:val="00661084"/>
    <w:rsid w:val="00661721"/>
    <w:rsid w:val="00662440"/>
    <w:rsid w:val="00662ED6"/>
    <w:rsid w:val="006647D0"/>
    <w:rsid w:val="00666DC3"/>
    <w:rsid w:val="00670DE7"/>
    <w:rsid w:val="00670EDD"/>
    <w:rsid w:val="00671B57"/>
    <w:rsid w:val="006753B2"/>
    <w:rsid w:val="006759D4"/>
    <w:rsid w:val="00675EEA"/>
    <w:rsid w:val="0067731B"/>
    <w:rsid w:val="00677457"/>
    <w:rsid w:val="006823D5"/>
    <w:rsid w:val="0068436F"/>
    <w:rsid w:val="00684866"/>
    <w:rsid w:val="00684F33"/>
    <w:rsid w:val="00686208"/>
    <w:rsid w:val="00687324"/>
    <w:rsid w:val="0068797A"/>
    <w:rsid w:val="00690277"/>
    <w:rsid w:val="0069085C"/>
    <w:rsid w:val="00692DD0"/>
    <w:rsid w:val="0069388E"/>
    <w:rsid w:val="006939BD"/>
    <w:rsid w:val="00693C62"/>
    <w:rsid w:val="006940E2"/>
    <w:rsid w:val="0069451C"/>
    <w:rsid w:val="006A0910"/>
    <w:rsid w:val="006A0EB1"/>
    <w:rsid w:val="006A12BA"/>
    <w:rsid w:val="006A3485"/>
    <w:rsid w:val="006A4121"/>
    <w:rsid w:val="006A4EF0"/>
    <w:rsid w:val="006A549B"/>
    <w:rsid w:val="006A5914"/>
    <w:rsid w:val="006A5C27"/>
    <w:rsid w:val="006A6633"/>
    <w:rsid w:val="006A6FFB"/>
    <w:rsid w:val="006A7B9A"/>
    <w:rsid w:val="006B0749"/>
    <w:rsid w:val="006B0778"/>
    <w:rsid w:val="006B0F4F"/>
    <w:rsid w:val="006B19ED"/>
    <w:rsid w:val="006B3F88"/>
    <w:rsid w:val="006B722D"/>
    <w:rsid w:val="006B792B"/>
    <w:rsid w:val="006C05FB"/>
    <w:rsid w:val="006C0CDF"/>
    <w:rsid w:val="006C16C2"/>
    <w:rsid w:val="006C180E"/>
    <w:rsid w:val="006C2278"/>
    <w:rsid w:val="006C2CEA"/>
    <w:rsid w:val="006C2F1F"/>
    <w:rsid w:val="006C34DC"/>
    <w:rsid w:val="006C386B"/>
    <w:rsid w:val="006C3EDD"/>
    <w:rsid w:val="006C6B47"/>
    <w:rsid w:val="006D01A3"/>
    <w:rsid w:val="006D051E"/>
    <w:rsid w:val="006D07B0"/>
    <w:rsid w:val="006D0BDE"/>
    <w:rsid w:val="006D1707"/>
    <w:rsid w:val="006D2E78"/>
    <w:rsid w:val="006D33C5"/>
    <w:rsid w:val="006D39E8"/>
    <w:rsid w:val="006D7581"/>
    <w:rsid w:val="006D7776"/>
    <w:rsid w:val="006E21FB"/>
    <w:rsid w:val="006E2D77"/>
    <w:rsid w:val="006E3061"/>
    <w:rsid w:val="006F0D69"/>
    <w:rsid w:val="006F1027"/>
    <w:rsid w:val="006F108F"/>
    <w:rsid w:val="006F1FA2"/>
    <w:rsid w:val="006F298B"/>
    <w:rsid w:val="006F2CDF"/>
    <w:rsid w:val="006F48C4"/>
    <w:rsid w:val="006F72CB"/>
    <w:rsid w:val="006F7480"/>
    <w:rsid w:val="0070003C"/>
    <w:rsid w:val="00703DB1"/>
    <w:rsid w:val="00705077"/>
    <w:rsid w:val="007065DB"/>
    <w:rsid w:val="0070678D"/>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4002C"/>
    <w:rsid w:val="007409C8"/>
    <w:rsid w:val="007412AF"/>
    <w:rsid w:val="00741425"/>
    <w:rsid w:val="00741C03"/>
    <w:rsid w:val="007421B2"/>
    <w:rsid w:val="00742BF6"/>
    <w:rsid w:val="00743674"/>
    <w:rsid w:val="00745D78"/>
    <w:rsid w:val="00750949"/>
    <w:rsid w:val="007515FC"/>
    <w:rsid w:val="00751ECA"/>
    <w:rsid w:val="00753622"/>
    <w:rsid w:val="0075461B"/>
    <w:rsid w:val="0075613A"/>
    <w:rsid w:val="0075711F"/>
    <w:rsid w:val="007577A6"/>
    <w:rsid w:val="00760095"/>
    <w:rsid w:val="007608F9"/>
    <w:rsid w:val="007622F5"/>
    <w:rsid w:val="0076274E"/>
    <w:rsid w:val="00765A0B"/>
    <w:rsid w:val="00765B57"/>
    <w:rsid w:val="00765F08"/>
    <w:rsid w:val="00766C48"/>
    <w:rsid w:val="00767088"/>
    <w:rsid w:val="0077029E"/>
    <w:rsid w:val="007740D2"/>
    <w:rsid w:val="007766CD"/>
    <w:rsid w:val="0077704F"/>
    <w:rsid w:val="00781029"/>
    <w:rsid w:val="00781AAF"/>
    <w:rsid w:val="00781B92"/>
    <w:rsid w:val="007839BB"/>
    <w:rsid w:val="00783A9D"/>
    <w:rsid w:val="00783EE7"/>
    <w:rsid w:val="0078444D"/>
    <w:rsid w:val="00784759"/>
    <w:rsid w:val="00784BA7"/>
    <w:rsid w:val="00786C26"/>
    <w:rsid w:val="00787674"/>
    <w:rsid w:val="00787756"/>
    <w:rsid w:val="00790647"/>
    <w:rsid w:val="00791C0F"/>
    <w:rsid w:val="00793D14"/>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3C55"/>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534C"/>
    <w:rsid w:val="007C53FE"/>
    <w:rsid w:val="007C592A"/>
    <w:rsid w:val="007C5E0A"/>
    <w:rsid w:val="007C6427"/>
    <w:rsid w:val="007C7143"/>
    <w:rsid w:val="007C7363"/>
    <w:rsid w:val="007C7CBA"/>
    <w:rsid w:val="007D1985"/>
    <w:rsid w:val="007D1FBF"/>
    <w:rsid w:val="007D229F"/>
    <w:rsid w:val="007D2A11"/>
    <w:rsid w:val="007D3E21"/>
    <w:rsid w:val="007D4511"/>
    <w:rsid w:val="007D6118"/>
    <w:rsid w:val="007D6839"/>
    <w:rsid w:val="007D6A07"/>
    <w:rsid w:val="007D7103"/>
    <w:rsid w:val="007D74E2"/>
    <w:rsid w:val="007E0D3B"/>
    <w:rsid w:val="007E1048"/>
    <w:rsid w:val="007E12F1"/>
    <w:rsid w:val="007E2365"/>
    <w:rsid w:val="007E313B"/>
    <w:rsid w:val="007E4B30"/>
    <w:rsid w:val="007E5E44"/>
    <w:rsid w:val="007E64EC"/>
    <w:rsid w:val="007F086E"/>
    <w:rsid w:val="007F12B1"/>
    <w:rsid w:val="007F13BF"/>
    <w:rsid w:val="007F14F4"/>
    <w:rsid w:val="007F1D34"/>
    <w:rsid w:val="007F3BA0"/>
    <w:rsid w:val="007F3C39"/>
    <w:rsid w:val="007F41DC"/>
    <w:rsid w:val="007F7EBF"/>
    <w:rsid w:val="00800157"/>
    <w:rsid w:val="0080041B"/>
    <w:rsid w:val="008021C0"/>
    <w:rsid w:val="0080279C"/>
    <w:rsid w:val="00803767"/>
    <w:rsid w:val="008042EC"/>
    <w:rsid w:val="00804680"/>
    <w:rsid w:val="00805120"/>
    <w:rsid w:val="00805C69"/>
    <w:rsid w:val="00806504"/>
    <w:rsid w:val="008071BE"/>
    <w:rsid w:val="00807B99"/>
    <w:rsid w:val="00810031"/>
    <w:rsid w:val="008101C9"/>
    <w:rsid w:val="00811EC6"/>
    <w:rsid w:val="00813D6A"/>
    <w:rsid w:val="00813E00"/>
    <w:rsid w:val="00814768"/>
    <w:rsid w:val="00814BD5"/>
    <w:rsid w:val="00815868"/>
    <w:rsid w:val="00816F8E"/>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5E45"/>
    <w:rsid w:val="00835F90"/>
    <w:rsid w:val="00836255"/>
    <w:rsid w:val="00840378"/>
    <w:rsid w:val="00842E62"/>
    <w:rsid w:val="008430F3"/>
    <w:rsid w:val="00843DE4"/>
    <w:rsid w:val="00844353"/>
    <w:rsid w:val="00845171"/>
    <w:rsid w:val="008471BC"/>
    <w:rsid w:val="00850929"/>
    <w:rsid w:val="00850994"/>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32C0"/>
    <w:rsid w:val="0088373C"/>
    <w:rsid w:val="00883960"/>
    <w:rsid w:val="00884B03"/>
    <w:rsid w:val="00884B22"/>
    <w:rsid w:val="008866C3"/>
    <w:rsid w:val="0088766D"/>
    <w:rsid w:val="0089067E"/>
    <w:rsid w:val="0089084A"/>
    <w:rsid w:val="00890ED6"/>
    <w:rsid w:val="00892D8B"/>
    <w:rsid w:val="008933F4"/>
    <w:rsid w:val="00894AA3"/>
    <w:rsid w:val="00895721"/>
    <w:rsid w:val="0089591A"/>
    <w:rsid w:val="00895E1E"/>
    <w:rsid w:val="00897448"/>
    <w:rsid w:val="008A08EA"/>
    <w:rsid w:val="008A24C7"/>
    <w:rsid w:val="008A27A5"/>
    <w:rsid w:val="008A2876"/>
    <w:rsid w:val="008A3280"/>
    <w:rsid w:val="008A3DB4"/>
    <w:rsid w:val="008A5A2F"/>
    <w:rsid w:val="008A698F"/>
    <w:rsid w:val="008B12BF"/>
    <w:rsid w:val="008B1F8F"/>
    <w:rsid w:val="008B214B"/>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090D"/>
    <w:rsid w:val="008D1114"/>
    <w:rsid w:val="008D189E"/>
    <w:rsid w:val="008D2451"/>
    <w:rsid w:val="008D2DD1"/>
    <w:rsid w:val="008D3788"/>
    <w:rsid w:val="008D4AB8"/>
    <w:rsid w:val="008D4C93"/>
    <w:rsid w:val="008D517B"/>
    <w:rsid w:val="008D57D9"/>
    <w:rsid w:val="008D5FDA"/>
    <w:rsid w:val="008D62E8"/>
    <w:rsid w:val="008D6389"/>
    <w:rsid w:val="008D6EBA"/>
    <w:rsid w:val="008D78EA"/>
    <w:rsid w:val="008D78FF"/>
    <w:rsid w:val="008E0148"/>
    <w:rsid w:val="008E0371"/>
    <w:rsid w:val="008E0A17"/>
    <w:rsid w:val="008E477C"/>
    <w:rsid w:val="008E55D7"/>
    <w:rsid w:val="008E67E4"/>
    <w:rsid w:val="008E722D"/>
    <w:rsid w:val="008F0DF3"/>
    <w:rsid w:val="008F187D"/>
    <w:rsid w:val="008F3877"/>
    <w:rsid w:val="008F43C6"/>
    <w:rsid w:val="008F5322"/>
    <w:rsid w:val="008F5558"/>
    <w:rsid w:val="008F686C"/>
    <w:rsid w:val="008F6F70"/>
    <w:rsid w:val="008F75A8"/>
    <w:rsid w:val="009004DF"/>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4747"/>
    <w:rsid w:val="00924B25"/>
    <w:rsid w:val="009253FF"/>
    <w:rsid w:val="009305E9"/>
    <w:rsid w:val="009313D0"/>
    <w:rsid w:val="009313FD"/>
    <w:rsid w:val="00931509"/>
    <w:rsid w:val="00933091"/>
    <w:rsid w:val="00933E40"/>
    <w:rsid w:val="009364A6"/>
    <w:rsid w:val="00936C43"/>
    <w:rsid w:val="00937253"/>
    <w:rsid w:val="0094120A"/>
    <w:rsid w:val="00941428"/>
    <w:rsid w:val="00941D27"/>
    <w:rsid w:val="00941EB7"/>
    <w:rsid w:val="00943A3B"/>
    <w:rsid w:val="00944915"/>
    <w:rsid w:val="00945015"/>
    <w:rsid w:val="00946650"/>
    <w:rsid w:val="00946F6D"/>
    <w:rsid w:val="00946FF3"/>
    <w:rsid w:val="009552BD"/>
    <w:rsid w:val="00955380"/>
    <w:rsid w:val="00955696"/>
    <w:rsid w:val="0095602D"/>
    <w:rsid w:val="0095621F"/>
    <w:rsid w:val="00957B6F"/>
    <w:rsid w:val="00957CB7"/>
    <w:rsid w:val="00957CD3"/>
    <w:rsid w:val="00961AE7"/>
    <w:rsid w:val="009639D8"/>
    <w:rsid w:val="00963AFD"/>
    <w:rsid w:val="0096412E"/>
    <w:rsid w:val="009644E1"/>
    <w:rsid w:val="00965221"/>
    <w:rsid w:val="0096581A"/>
    <w:rsid w:val="00965C04"/>
    <w:rsid w:val="00966C79"/>
    <w:rsid w:val="00967AC9"/>
    <w:rsid w:val="00971F40"/>
    <w:rsid w:val="009729E8"/>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3234"/>
    <w:rsid w:val="00983C79"/>
    <w:rsid w:val="00986859"/>
    <w:rsid w:val="0098749A"/>
    <w:rsid w:val="009908B4"/>
    <w:rsid w:val="00991B88"/>
    <w:rsid w:val="00992F4A"/>
    <w:rsid w:val="009936E6"/>
    <w:rsid w:val="00993C90"/>
    <w:rsid w:val="00993F1B"/>
    <w:rsid w:val="0099441F"/>
    <w:rsid w:val="0099449B"/>
    <w:rsid w:val="009958A2"/>
    <w:rsid w:val="00996FAA"/>
    <w:rsid w:val="00997D49"/>
    <w:rsid w:val="009A05BC"/>
    <w:rsid w:val="009A102E"/>
    <w:rsid w:val="009A172A"/>
    <w:rsid w:val="009A1B0F"/>
    <w:rsid w:val="009A32B0"/>
    <w:rsid w:val="009A6AD5"/>
    <w:rsid w:val="009A7265"/>
    <w:rsid w:val="009A7BDB"/>
    <w:rsid w:val="009A7CCE"/>
    <w:rsid w:val="009B1DD0"/>
    <w:rsid w:val="009B29B4"/>
    <w:rsid w:val="009B2A45"/>
    <w:rsid w:val="009B3D08"/>
    <w:rsid w:val="009B4044"/>
    <w:rsid w:val="009B4D0A"/>
    <w:rsid w:val="009B6ECF"/>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39B"/>
    <w:rsid w:val="009D7FE4"/>
    <w:rsid w:val="009E2AE1"/>
    <w:rsid w:val="009E3297"/>
    <w:rsid w:val="009E33A6"/>
    <w:rsid w:val="009F09A7"/>
    <w:rsid w:val="009F22C4"/>
    <w:rsid w:val="009F2EA4"/>
    <w:rsid w:val="009F701B"/>
    <w:rsid w:val="00A005AA"/>
    <w:rsid w:val="00A00A37"/>
    <w:rsid w:val="00A024CC"/>
    <w:rsid w:val="00A04298"/>
    <w:rsid w:val="00A0504A"/>
    <w:rsid w:val="00A051DE"/>
    <w:rsid w:val="00A05A51"/>
    <w:rsid w:val="00A0669C"/>
    <w:rsid w:val="00A07159"/>
    <w:rsid w:val="00A10F52"/>
    <w:rsid w:val="00A1117B"/>
    <w:rsid w:val="00A115D5"/>
    <w:rsid w:val="00A1334B"/>
    <w:rsid w:val="00A13777"/>
    <w:rsid w:val="00A14F55"/>
    <w:rsid w:val="00A1587B"/>
    <w:rsid w:val="00A1661A"/>
    <w:rsid w:val="00A17520"/>
    <w:rsid w:val="00A207F9"/>
    <w:rsid w:val="00A20AF7"/>
    <w:rsid w:val="00A20CCD"/>
    <w:rsid w:val="00A20EDF"/>
    <w:rsid w:val="00A21903"/>
    <w:rsid w:val="00A23AAB"/>
    <w:rsid w:val="00A25053"/>
    <w:rsid w:val="00A2514E"/>
    <w:rsid w:val="00A256C8"/>
    <w:rsid w:val="00A2580B"/>
    <w:rsid w:val="00A27B4C"/>
    <w:rsid w:val="00A27E0E"/>
    <w:rsid w:val="00A27FF8"/>
    <w:rsid w:val="00A3075D"/>
    <w:rsid w:val="00A31C23"/>
    <w:rsid w:val="00A31F3F"/>
    <w:rsid w:val="00A36690"/>
    <w:rsid w:val="00A37A83"/>
    <w:rsid w:val="00A40BA1"/>
    <w:rsid w:val="00A40DA0"/>
    <w:rsid w:val="00A458A9"/>
    <w:rsid w:val="00A47B29"/>
    <w:rsid w:val="00A47E70"/>
    <w:rsid w:val="00A505FA"/>
    <w:rsid w:val="00A51A11"/>
    <w:rsid w:val="00A53EF7"/>
    <w:rsid w:val="00A540C6"/>
    <w:rsid w:val="00A54BED"/>
    <w:rsid w:val="00A55B59"/>
    <w:rsid w:val="00A5639D"/>
    <w:rsid w:val="00A6194C"/>
    <w:rsid w:val="00A62C58"/>
    <w:rsid w:val="00A62DF6"/>
    <w:rsid w:val="00A63E45"/>
    <w:rsid w:val="00A6530D"/>
    <w:rsid w:val="00A65522"/>
    <w:rsid w:val="00A65C34"/>
    <w:rsid w:val="00A675CB"/>
    <w:rsid w:val="00A67C1C"/>
    <w:rsid w:val="00A7006D"/>
    <w:rsid w:val="00A71E38"/>
    <w:rsid w:val="00A722B8"/>
    <w:rsid w:val="00A731D9"/>
    <w:rsid w:val="00A75132"/>
    <w:rsid w:val="00A77684"/>
    <w:rsid w:val="00A8005D"/>
    <w:rsid w:val="00A81A24"/>
    <w:rsid w:val="00A84A2A"/>
    <w:rsid w:val="00A877CF"/>
    <w:rsid w:val="00A90726"/>
    <w:rsid w:val="00A9073E"/>
    <w:rsid w:val="00A92401"/>
    <w:rsid w:val="00A936CB"/>
    <w:rsid w:val="00A93A24"/>
    <w:rsid w:val="00A963A4"/>
    <w:rsid w:val="00A9641D"/>
    <w:rsid w:val="00A96F4B"/>
    <w:rsid w:val="00A97F47"/>
    <w:rsid w:val="00AA0425"/>
    <w:rsid w:val="00AA0722"/>
    <w:rsid w:val="00AA1373"/>
    <w:rsid w:val="00AA2718"/>
    <w:rsid w:val="00AA2C51"/>
    <w:rsid w:val="00AA35EF"/>
    <w:rsid w:val="00AA56D1"/>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9B0"/>
    <w:rsid w:val="00AC52A3"/>
    <w:rsid w:val="00AC5F48"/>
    <w:rsid w:val="00AC7EFD"/>
    <w:rsid w:val="00AD0208"/>
    <w:rsid w:val="00AD2E7A"/>
    <w:rsid w:val="00AD30A8"/>
    <w:rsid w:val="00AD3318"/>
    <w:rsid w:val="00AD33BA"/>
    <w:rsid w:val="00AD39D6"/>
    <w:rsid w:val="00AD5311"/>
    <w:rsid w:val="00AD575A"/>
    <w:rsid w:val="00AD66E5"/>
    <w:rsid w:val="00AD6A49"/>
    <w:rsid w:val="00AD770C"/>
    <w:rsid w:val="00AE0ABA"/>
    <w:rsid w:val="00AE1FFD"/>
    <w:rsid w:val="00AE43E2"/>
    <w:rsid w:val="00AE4BB5"/>
    <w:rsid w:val="00AE4C6E"/>
    <w:rsid w:val="00AE4CE9"/>
    <w:rsid w:val="00AE4F4F"/>
    <w:rsid w:val="00AE6388"/>
    <w:rsid w:val="00AE72DE"/>
    <w:rsid w:val="00AF07DE"/>
    <w:rsid w:val="00AF1FAF"/>
    <w:rsid w:val="00AF4E16"/>
    <w:rsid w:val="00AF4FEA"/>
    <w:rsid w:val="00AF564E"/>
    <w:rsid w:val="00AF5E54"/>
    <w:rsid w:val="00AF6A14"/>
    <w:rsid w:val="00B01093"/>
    <w:rsid w:val="00B019A1"/>
    <w:rsid w:val="00B01FF6"/>
    <w:rsid w:val="00B03B48"/>
    <w:rsid w:val="00B03F36"/>
    <w:rsid w:val="00B03FD5"/>
    <w:rsid w:val="00B04494"/>
    <w:rsid w:val="00B04515"/>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44E4"/>
    <w:rsid w:val="00B24E6A"/>
    <w:rsid w:val="00B258BB"/>
    <w:rsid w:val="00B26521"/>
    <w:rsid w:val="00B26F92"/>
    <w:rsid w:val="00B279C1"/>
    <w:rsid w:val="00B30222"/>
    <w:rsid w:val="00B30787"/>
    <w:rsid w:val="00B30E1E"/>
    <w:rsid w:val="00B32438"/>
    <w:rsid w:val="00B32FFD"/>
    <w:rsid w:val="00B33ADA"/>
    <w:rsid w:val="00B33EFD"/>
    <w:rsid w:val="00B342DA"/>
    <w:rsid w:val="00B36C7C"/>
    <w:rsid w:val="00B40474"/>
    <w:rsid w:val="00B40C58"/>
    <w:rsid w:val="00B42880"/>
    <w:rsid w:val="00B43B2A"/>
    <w:rsid w:val="00B43CE5"/>
    <w:rsid w:val="00B44EA5"/>
    <w:rsid w:val="00B455AD"/>
    <w:rsid w:val="00B456D9"/>
    <w:rsid w:val="00B45B5D"/>
    <w:rsid w:val="00B4690B"/>
    <w:rsid w:val="00B46AF7"/>
    <w:rsid w:val="00B51155"/>
    <w:rsid w:val="00B517BF"/>
    <w:rsid w:val="00B517E9"/>
    <w:rsid w:val="00B51D38"/>
    <w:rsid w:val="00B52BE4"/>
    <w:rsid w:val="00B531C1"/>
    <w:rsid w:val="00B542B2"/>
    <w:rsid w:val="00B54573"/>
    <w:rsid w:val="00B54894"/>
    <w:rsid w:val="00B55238"/>
    <w:rsid w:val="00B568DE"/>
    <w:rsid w:val="00B575FD"/>
    <w:rsid w:val="00B60630"/>
    <w:rsid w:val="00B611CD"/>
    <w:rsid w:val="00B61654"/>
    <w:rsid w:val="00B62725"/>
    <w:rsid w:val="00B63655"/>
    <w:rsid w:val="00B640A0"/>
    <w:rsid w:val="00B64799"/>
    <w:rsid w:val="00B64995"/>
    <w:rsid w:val="00B702B5"/>
    <w:rsid w:val="00B73271"/>
    <w:rsid w:val="00B7336C"/>
    <w:rsid w:val="00B7554E"/>
    <w:rsid w:val="00B75C5E"/>
    <w:rsid w:val="00B76647"/>
    <w:rsid w:val="00B769AB"/>
    <w:rsid w:val="00B77285"/>
    <w:rsid w:val="00B772FE"/>
    <w:rsid w:val="00B8042E"/>
    <w:rsid w:val="00B81D26"/>
    <w:rsid w:val="00B82348"/>
    <w:rsid w:val="00B847BB"/>
    <w:rsid w:val="00B848FF"/>
    <w:rsid w:val="00B85082"/>
    <w:rsid w:val="00B86AFA"/>
    <w:rsid w:val="00B902E7"/>
    <w:rsid w:val="00B90900"/>
    <w:rsid w:val="00B90A51"/>
    <w:rsid w:val="00B913AA"/>
    <w:rsid w:val="00B91884"/>
    <w:rsid w:val="00B92E54"/>
    <w:rsid w:val="00B93513"/>
    <w:rsid w:val="00B94DDE"/>
    <w:rsid w:val="00B97DCB"/>
    <w:rsid w:val="00BA0956"/>
    <w:rsid w:val="00BA1425"/>
    <w:rsid w:val="00BA1452"/>
    <w:rsid w:val="00BA23DF"/>
    <w:rsid w:val="00BA2C0B"/>
    <w:rsid w:val="00BA2D88"/>
    <w:rsid w:val="00BA335C"/>
    <w:rsid w:val="00BA716D"/>
    <w:rsid w:val="00BB0372"/>
    <w:rsid w:val="00BB1A1E"/>
    <w:rsid w:val="00BB20CB"/>
    <w:rsid w:val="00BB2958"/>
    <w:rsid w:val="00BB2FC2"/>
    <w:rsid w:val="00BB317F"/>
    <w:rsid w:val="00BB3288"/>
    <w:rsid w:val="00BB4F25"/>
    <w:rsid w:val="00BB5BAB"/>
    <w:rsid w:val="00BB5DFC"/>
    <w:rsid w:val="00BB64E5"/>
    <w:rsid w:val="00BB67A9"/>
    <w:rsid w:val="00BB7663"/>
    <w:rsid w:val="00BB7DB0"/>
    <w:rsid w:val="00BC1AC4"/>
    <w:rsid w:val="00BC4A2A"/>
    <w:rsid w:val="00BC519C"/>
    <w:rsid w:val="00BC6DC0"/>
    <w:rsid w:val="00BC700C"/>
    <w:rsid w:val="00BC7775"/>
    <w:rsid w:val="00BC792D"/>
    <w:rsid w:val="00BD02CF"/>
    <w:rsid w:val="00BD03E1"/>
    <w:rsid w:val="00BD1574"/>
    <w:rsid w:val="00BD200E"/>
    <w:rsid w:val="00BD2617"/>
    <w:rsid w:val="00BD279D"/>
    <w:rsid w:val="00BD2C7B"/>
    <w:rsid w:val="00BD38B0"/>
    <w:rsid w:val="00BD3AB1"/>
    <w:rsid w:val="00BD5C11"/>
    <w:rsid w:val="00BD5D39"/>
    <w:rsid w:val="00BD6323"/>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1017A"/>
    <w:rsid w:val="00C1069A"/>
    <w:rsid w:val="00C13FA5"/>
    <w:rsid w:val="00C1511D"/>
    <w:rsid w:val="00C151BB"/>
    <w:rsid w:val="00C15240"/>
    <w:rsid w:val="00C1555D"/>
    <w:rsid w:val="00C156B3"/>
    <w:rsid w:val="00C15CFB"/>
    <w:rsid w:val="00C16E18"/>
    <w:rsid w:val="00C201A5"/>
    <w:rsid w:val="00C2068A"/>
    <w:rsid w:val="00C21DEF"/>
    <w:rsid w:val="00C23190"/>
    <w:rsid w:val="00C237E6"/>
    <w:rsid w:val="00C2428F"/>
    <w:rsid w:val="00C24F55"/>
    <w:rsid w:val="00C251A0"/>
    <w:rsid w:val="00C3077F"/>
    <w:rsid w:val="00C312A8"/>
    <w:rsid w:val="00C31EC5"/>
    <w:rsid w:val="00C32002"/>
    <w:rsid w:val="00C32836"/>
    <w:rsid w:val="00C32993"/>
    <w:rsid w:val="00C32CBD"/>
    <w:rsid w:val="00C32DBB"/>
    <w:rsid w:val="00C33A5E"/>
    <w:rsid w:val="00C3438B"/>
    <w:rsid w:val="00C35BED"/>
    <w:rsid w:val="00C35F4A"/>
    <w:rsid w:val="00C35F5A"/>
    <w:rsid w:val="00C36C75"/>
    <w:rsid w:val="00C400A2"/>
    <w:rsid w:val="00C40B06"/>
    <w:rsid w:val="00C41E47"/>
    <w:rsid w:val="00C420A0"/>
    <w:rsid w:val="00C422DB"/>
    <w:rsid w:val="00C42F96"/>
    <w:rsid w:val="00C46070"/>
    <w:rsid w:val="00C465A1"/>
    <w:rsid w:val="00C47180"/>
    <w:rsid w:val="00C476E7"/>
    <w:rsid w:val="00C510C3"/>
    <w:rsid w:val="00C51C19"/>
    <w:rsid w:val="00C51C46"/>
    <w:rsid w:val="00C51DD1"/>
    <w:rsid w:val="00C51F11"/>
    <w:rsid w:val="00C520D8"/>
    <w:rsid w:val="00C52358"/>
    <w:rsid w:val="00C52F22"/>
    <w:rsid w:val="00C53B3F"/>
    <w:rsid w:val="00C53F2D"/>
    <w:rsid w:val="00C5492B"/>
    <w:rsid w:val="00C56527"/>
    <w:rsid w:val="00C57D14"/>
    <w:rsid w:val="00C606A4"/>
    <w:rsid w:val="00C607C3"/>
    <w:rsid w:val="00C61501"/>
    <w:rsid w:val="00C61A48"/>
    <w:rsid w:val="00C6232A"/>
    <w:rsid w:val="00C62410"/>
    <w:rsid w:val="00C62881"/>
    <w:rsid w:val="00C63D22"/>
    <w:rsid w:val="00C63E75"/>
    <w:rsid w:val="00C67024"/>
    <w:rsid w:val="00C6799C"/>
    <w:rsid w:val="00C7071C"/>
    <w:rsid w:val="00C707DC"/>
    <w:rsid w:val="00C70F3A"/>
    <w:rsid w:val="00C73C9E"/>
    <w:rsid w:val="00C7490C"/>
    <w:rsid w:val="00C74B95"/>
    <w:rsid w:val="00C74D52"/>
    <w:rsid w:val="00C75BBE"/>
    <w:rsid w:val="00C76352"/>
    <w:rsid w:val="00C76676"/>
    <w:rsid w:val="00C76778"/>
    <w:rsid w:val="00C76F6C"/>
    <w:rsid w:val="00C77464"/>
    <w:rsid w:val="00C80496"/>
    <w:rsid w:val="00C807E7"/>
    <w:rsid w:val="00C813D9"/>
    <w:rsid w:val="00C82F81"/>
    <w:rsid w:val="00C85F05"/>
    <w:rsid w:val="00C867CF"/>
    <w:rsid w:val="00C86B9A"/>
    <w:rsid w:val="00C8796E"/>
    <w:rsid w:val="00C91825"/>
    <w:rsid w:val="00C93769"/>
    <w:rsid w:val="00C93A3D"/>
    <w:rsid w:val="00C93EDB"/>
    <w:rsid w:val="00C95985"/>
    <w:rsid w:val="00C95D6E"/>
    <w:rsid w:val="00C96643"/>
    <w:rsid w:val="00C971BF"/>
    <w:rsid w:val="00C9757A"/>
    <w:rsid w:val="00C97978"/>
    <w:rsid w:val="00C97A46"/>
    <w:rsid w:val="00CA08D0"/>
    <w:rsid w:val="00CA1AB9"/>
    <w:rsid w:val="00CA1E1A"/>
    <w:rsid w:val="00CA2EA4"/>
    <w:rsid w:val="00CA36CF"/>
    <w:rsid w:val="00CA382F"/>
    <w:rsid w:val="00CA4383"/>
    <w:rsid w:val="00CA47C2"/>
    <w:rsid w:val="00CB0416"/>
    <w:rsid w:val="00CB0877"/>
    <w:rsid w:val="00CB21AA"/>
    <w:rsid w:val="00CB25EF"/>
    <w:rsid w:val="00CB36C6"/>
    <w:rsid w:val="00CB66DF"/>
    <w:rsid w:val="00CB7FAE"/>
    <w:rsid w:val="00CC1549"/>
    <w:rsid w:val="00CC3A2D"/>
    <w:rsid w:val="00CC41CE"/>
    <w:rsid w:val="00CC422A"/>
    <w:rsid w:val="00CC49E7"/>
    <w:rsid w:val="00CC5026"/>
    <w:rsid w:val="00CC729F"/>
    <w:rsid w:val="00CC7C84"/>
    <w:rsid w:val="00CD11C0"/>
    <w:rsid w:val="00CD1510"/>
    <w:rsid w:val="00CD2658"/>
    <w:rsid w:val="00CD54BF"/>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506"/>
    <w:rsid w:val="00D03AE1"/>
    <w:rsid w:val="00D04405"/>
    <w:rsid w:val="00D0536B"/>
    <w:rsid w:val="00D060F4"/>
    <w:rsid w:val="00D077F9"/>
    <w:rsid w:val="00D07E7A"/>
    <w:rsid w:val="00D114E0"/>
    <w:rsid w:val="00D1177B"/>
    <w:rsid w:val="00D11D7C"/>
    <w:rsid w:val="00D12B87"/>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1362"/>
    <w:rsid w:val="00D334E5"/>
    <w:rsid w:val="00D366A2"/>
    <w:rsid w:val="00D368AF"/>
    <w:rsid w:val="00D36D3B"/>
    <w:rsid w:val="00D37DEE"/>
    <w:rsid w:val="00D401AF"/>
    <w:rsid w:val="00D403D8"/>
    <w:rsid w:val="00D4098D"/>
    <w:rsid w:val="00D41284"/>
    <w:rsid w:val="00D427CE"/>
    <w:rsid w:val="00D449E8"/>
    <w:rsid w:val="00D44B6C"/>
    <w:rsid w:val="00D45992"/>
    <w:rsid w:val="00D45DFC"/>
    <w:rsid w:val="00D47213"/>
    <w:rsid w:val="00D47E86"/>
    <w:rsid w:val="00D50252"/>
    <w:rsid w:val="00D50345"/>
    <w:rsid w:val="00D51C09"/>
    <w:rsid w:val="00D5284F"/>
    <w:rsid w:val="00D52F08"/>
    <w:rsid w:val="00D53D21"/>
    <w:rsid w:val="00D54983"/>
    <w:rsid w:val="00D55576"/>
    <w:rsid w:val="00D55863"/>
    <w:rsid w:val="00D575AA"/>
    <w:rsid w:val="00D57770"/>
    <w:rsid w:val="00D61FFE"/>
    <w:rsid w:val="00D62611"/>
    <w:rsid w:val="00D62AE6"/>
    <w:rsid w:val="00D62EBA"/>
    <w:rsid w:val="00D63E76"/>
    <w:rsid w:val="00D6404E"/>
    <w:rsid w:val="00D65ABD"/>
    <w:rsid w:val="00D67049"/>
    <w:rsid w:val="00D67096"/>
    <w:rsid w:val="00D67267"/>
    <w:rsid w:val="00D67829"/>
    <w:rsid w:val="00D6792A"/>
    <w:rsid w:val="00D67992"/>
    <w:rsid w:val="00D67F32"/>
    <w:rsid w:val="00D7053B"/>
    <w:rsid w:val="00D71477"/>
    <w:rsid w:val="00D714F5"/>
    <w:rsid w:val="00D73503"/>
    <w:rsid w:val="00D740E0"/>
    <w:rsid w:val="00D74285"/>
    <w:rsid w:val="00D749F0"/>
    <w:rsid w:val="00D76C85"/>
    <w:rsid w:val="00D77F6A"/>
    <w:rsid w:val="00D8019D"/>
    <w:rsid w:val="00D80638"/>
    <w:rsid w:val="00D80F15"/>
    <w:rsid w:val="00D815C7"/>
    <w:rsid w:val="00D845F3"/>
    <w:rsid w:val="00D87131"/>
    <w:rsid w:val="00D8737F"/>
    <w:rsid w:val="00D875C5"/>
    <w:rsid w:val="00D9216F"/>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243B"/>
    <w:rsid w:val="00DA2483"/>
    <w:rsid w:val="00DA3044"/>
    <w:rsid w:val="00DA3561"/>
    <w:rsid w:val="00DA5B72"/>
    <w:rsid w:val="00DB101D"/>
    <w:rsid w:val="00DB1E5C"/>
    <w:rsid w:val="00DB2449"/>
    <w:rsid w:val="00DB27FC"/>
    <w:rsid w:val="00DB4104"/>
    <w:rsid w:val="00DB4ACD"/>
    <w:rsid w:val="00DB57F8"/>
    <w:rsid w:val="00DB5988"/>
    <w:rsid w:val="00DB65CC"/>
    <w:rsid w:val="00DB7113"/>
    <w:rsid w:val="00DB7B76"/>
    <w:rsid w:val="00DC00A6"/>
    <w:rsid w:val="00DC1F20"/>
    <w:rsid w:val="00DC2A0B"/>
    <w:rsid w:val="00DC2AD5"/>
    <w:rsid w:val="00DC6780"/>
    <w:rsid w:val="00DD07AA"/>
    <w:rsid w:val="00DD0BC9"/>
    <w:rsid w:val="00DD34F6"/>
    <w:rsid w:val="00DD4947"/>
    <w:rsid w:val="00DD541C"/>
    <w:rsid w:val="00DD6FE3"/>
    <w:rsid w:val="00DE0794"/>
    <w:rsid w:val="00DE099B"/>
    <w:rsid w:val="00DE132E"/>
    <w:rsid w:val="00DE234B"/>
    <w:rsid w:val="00DE2F70"/>
    <w:rsid w:val="00DE3D29"/>
    <w:rsid w:val="00DE432F"/>
    <w:rsid w:val="00DE4D46"/>
    <w:rsid w:val="00DE5419"/>
    <w:rsid w:val="00DE5698"/>
    <w:rsid w:val="00DE5EA8"/>
    <w:rsid w:val="00DE6B96"/>
    <w:rsid w:val="00DF128A"/>
    <w:rsid w:val="00DF1704"/>
    <w:rsid w:val="00DF1AFC"/>
    <w:rsid w:val="00DF221B"/>
    <w:rsid w:val="00DF2306"/>
    <w:rsid w:val="00DF2DF8"/>
    <w:rsid w:val="00DF7125"/>
    <w:rsid w:val="00E015DC"/>
    <w:rsid w:val="00E017C8"/>
    <w:rsid w:val="00E02D29"/>
    <w:rsid w:val="00E032E7"/>
    <w:rsid w:val="00E034F1"/>
    <w:rsid w:val="00E035DD"/>
    <w:rsid w:val="00E0454C"/>
    <w:rsid w:val="00E047B2"/>
    <w:rsid w:val="00E06808"/>
    <w:rsid w:val="00E07AF5"/>
    <w:rsid w:val="00E1053F"/>
    <w:rsid w:val="00E1058D"/>
    <w:rsid w:val="00E116B2"/>
    <w:rsid w:val="00E121CF"/>
    <w:rsid w:val="00E1330F"/>
    <w:rsid w:val="00E13C4D"/>
    <w:rsid w:val="00E14CFF"/>
    <w:rsid w:val="00E15471"/>
    <w:rsid w:val="00E17A83"/>
    <w:rsid w:val="00E20139"/>
    <w:rsid w:val="00E2022E"/>
    <w:rsid w:val="00E20448"/>
    <w:rsid w:val="00E22A7F"/>
    <w:rsid w:val="00E22C82"/>
    <w:rsid w:val="00E2475A"/>
    <w:rsid w:val="00E264CD"/>
    <w:rsid w:val="00E2694E"/>
    <w:rsid w:val="00E2742F"/>
    <w:rsid w:val="00E2776C"/>
    <w:rsid w:val="00E2794B"/>
    <w:rsid w:val="00E30960"/>
    <w:rsid w:val="00E30ADA"/>
    <w:rsid w:val="00E30DCB"/>
    <w:rsid w:val="00E32003"/>
    <w:rsid w:val="00E3230A"/>
    <w:rsid w:val="00E33898"/>
    <w:rsid w:val="00E35601"/>
    <w:rsid w:val="00E41548"/>
    <w:rsid w:val="00E41EC3"/>
    <w:rsid w:val="00E42331"/>
    <w:rsid w:val="00E43382"/>
    <w:rsid w:val="00E434DF"/>
    <w:rsid w:val="00E4364B"/>
    <w:rsid w:val="00E440A3"/>
    <w:rsid w:val="00E441BA"/>
    <w:rsid w:val="00E44291"/>
    <w:rsid w:val="00E4644B"/>
    <w:rsid w:val="00E46F92"/>
    <w:rsid w:val="00E471DC"/>
    <w:rsid w:val="00E47319"/>
    <w:rsid w:val="00E5024E"/>
    <w:rsid w:val="00E50B75"/>
    <w:rsid w:val="00E51287"/>
    <w:rsid w:val="00E53D1B"/>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81EE9"/>
    <w:rsid w:val="00E82C18"/>
    <w:rsid w:val="00E82EBA"/>
    <w:rsid w:val="00E82F81"/>
    <w:rsid w:val="00E87526"/>
    <w:rsid w:val="00E879BA"/>
    <w:rsid w:val="00E9039C"/>
    <w:rsid w:val="00E90D4D"/>
    <w:rsid w:val="00E91619"/>
    <w:rsid w:val="00E95501"/>
    <w:rsid w:val="00E96CD1"/>
    <w:rsid w:val="00E96E05"/>
    <w:rsid w:val="00E9799C"/>
    <w:rsid w:val="00EA0DAE"/>
    <w:rsid w:val="00EA1399"/>
    <w:rsid w:val="00EA1B31"/>
    <w:rsid w:val="00EA2056"/>
    <w:rsid w:val="00EA2277"/>
    <w:rsid w:val="00EA3F66"/>
    <w:rsid w:val="00EA6C22"/>
    <w:rsid w:val="00EA6FAE"/>
    <w:rsid w:val="00EA7763"/>
    <w:rsid w:val="00EB01D0"/>
    <w:rsid w:val="00EB05A1"/>
    <w:rsid w:val="00EB178F"/>
    <w:rsid w:val="00EB2957"/>
    <w:rsid w:val="00EB2961"/>
    <w:rsid w:val="00EB2F84"/>
    <w:rsid w:val="00EB3535"/>
    <w:rsid w:val="00EB353F"/>
    <w:rsid w:val="00EB3674"/>
    <w:rsid w:val="00EB3D1F"/>
    <w:rsid w:val="00EB51C7"/>
    <w:rsid w:val="00EB52B6"/>
    <w:rsid w:val="00EB6DC1"/>
    <w:rsid w:val="00EB7B97"/>
    <w:rsid w:val="00EC0402"/>
    <w:rsid w:val="00EC047A"/>
    <w:rsid w:val="00EC0CEE"/>
    <w:rsid w:val="00EC13E3"/>
    <w:rsid w:val="00EC2466"/>
    <w:rsid w:val="00EC4F4D"/>
    <w:rsid w:val="00EC54AF"/>
    <w:rsid w:val="00EC5AC6"/>
    <w:rsid w:val="00EC7250"/>
    <w:rsid w:val="00EC7630"/>
    <w:rsid w:val="00ED1879"/>
    <w:rsid w:val="00ED2220"/>
    <w:rsid w:val="00ED31FF"/>
    <w:rsid w:val="00ED4B61"/>
    <w:rsid w:val="00ED5420"/>
    <w:rsid w:val="00ED6E97"/>
    <w:rsid w:val="00ED770C"/>
    <w:rsid w:val="00ED7EC8"/>
    <w:rsid w:val="00EE059C"/>
    <w:rsid w:val="00EE0F19"/>
    <w:rsid w:val="00EE1061"/>
    <w:rsid w:val="00EE4B57"/>
    <w:rsid w:val="00EE5265"/>
    <w:rsid w:val="00EE63CB"/>
    <w:rsid w:val="00EE6529"/>
    <w:rsid w:val="00EE6EAD"/>
    <w:rsid w:val="00EE7322"/>
    <w:rsid w:val="00EE758D"/>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CB7"/>
    <w:rsid w:val="00F0049D"/>
    <w:rsid w:val="00F01BCB"/>
    <w:rsid w:val="00F01F38"/>
    <w:rsid w:val="00F02E30"/>
    <w:rsid w:val="00F05A89"/>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36E6"/>
    <w:rsid w:val="00F24283"/>
    <w:rsid w:val="00F25D98"/>
    <w:rsid w:val="00F25EFB"/>
    <w:rsid w:val="00F263FF"/>
    <w:rsid w:val="00F26756"/>
    <w:rsid w:val="00F26CF2"/>
    <w:rsid w:val="00F26F8E"/>
    <w:rsid w:val="00F27768"/>
    <w:rsid w:val="00F27E86"/>
    <w:rsid w:val="00F300FB"/>
    <w:rsid w:val="00F30B59"/>
    <w:rsid w:val="00F32195"/>
    <w:rsid w:val="00F33BDA"/>
    <w:rsid w:val="00F34F6C"/>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420"/>
    <w:rsid w:val="00F67D84"/>
    <w:rsid w:val="00F67F6D"/>
    <w:rsid w:val="00F7161B"/>
    <w:rsid w:val="00F728CB"/>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6980"/>
    <w:rsid w:val="00FA213D"/>
    <w:rsid w:val="00FA317A"/>
    <w:rsid w:val="00FA46D7"/>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49EC"/>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6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aliases w:val="left"/>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1Zchn">
    <w:name w:val="B1 Zchn"/>
    <w:rsid w:val="00006387"/>
    <w:rPr>
      <w:rFonts w:ascii="Arial" w:eastAsia="MS Mincho"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111111111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Drawing22222222222.vsd"/><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656</Words>
  <Characters>3726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2016-08-12T14:06:00Z</dcterms:created>
  <dcterms:modified xsi:type="dcterms:W3CDTF">2016-08-12T14:24:00Z</dcterms:modified>
</cp:coreProperties>
</file>